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18" w:rsidRPr="00291D18" w:rsidRDefault="00291D18" w:rsidP="00291D18">
      <w:pPr>
        <w:widowControl/>
        <w:jc w:val="center"/>
        <w:rPr>
          <w:rFonts w:ascii="微软雅黑" w:eastAsia="微软雅黑" w:hAnsi="微软雅黑" w:cs="宋体"/>
          <w:color w:val="646464"/>
          <w:kern w:val="0"/>
          <w:sz w:val="20"/>
          <w:szCs w:val="18"/>
        </w:rPr>
      </w:pPr>
      <w:r w:rsidRPr="00291D18">
        <w:rPr>
          <w:rFonts w:ascii="微软雅黑" w:eastAsia="微软雅黑" w:hAnsi="微软雅黑" w:cs="宋体" w:hint="eastAsia"/>
          <w:b/>
          <w:bCs/>
          <w:color w:val="000000"/>
          <w:kern w:val="0"/>
          <w:sz w:val="32"/>
          <w:szCs w:val="30"/>
        </w:rPr>
        <w:t>2022年度上海市人民政府决策咨询研究重点课题指南</w:t>
      </w:r>
      <w:r w:rsidRPr="00291D18">
        <w:rPr>
          <w:rFonts w:ascii="微软雅黑" w:eastAsia="微软雅黑" w:hAnsi="微软雅黑" w:cs="宋体" w:hint="eastAsia"/>
          <w:b/>
          <w:bCs/>
          <w:color w:val="000000"/>
          <w:kern w:val="0"/>
          <w:sz w:val="32"/>
          <w:szCs w:val="30"/>
        </w:rPr>
        <w:br/>
      </w:r>
    </w:p>
    <w:p w:rsidR="00291D18" w:rsidRPr="00291D18" w:rsidRDefault="00291D18" w:rsidP="00291D18">
      <w:pPr>
        <w:widowControl/>
        <w:jc w:val="center"/>
        <w:rPr>
          <w:rFonts w:ascii="微软雅黑" w:eastAsia="微软雅黑" w:hAnsi="微软雅黑" w:cs="宋体" w:hint="eastAsia"/>
          <w:color w:val="646464"/>
          <w:kern w:val="0"/>
          <w:sz w:val="20"/>
          <w:szCs w:val="18"/>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上海中国式社会主义现代化的内涵、目标和实施路径研究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中国式现代化新道路，创造了人类文明新形态。上海作为世界级国际经济、金融、贸易、航运、科创中心，要在我国社会主义建设新征程中，积极探索中国式社会主义现代化的“上海样本”，努力丰富中国式社会主义现代化的内涵，带动长江流域乃至全国经济社会发展实现新飞跃。本课题旨在深刻领会习近平总书记关于中国式社会主义现代化重要论述的基础上，深入研究上海中国式社会主义现代化的内涵和总体目标，谋划上海推动社会主义现代化建设的实施路径和重大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1.中国式社会主义现代化的历史方位及对上海城市发展的新要求；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2.上海中国式社会主义现代化的内涵、特点和目标；</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3.上海中国式社会主义现代化的实施路径和突破口；</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4.上海中国式社会主义现代化的配套政策。</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浦东新区社会主义现代化建设引领区内涵和实现路径研究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浦东新区打造社会主义现代化建设引领区，努力成为更高水平改革开放的开路先锋、全面建设社会主义现代化国家的排头兵、彰显四个自信的实践范例，这是以习近平同志为核心的党中央立足“两大布局”，带领全国人民探索社会主义现代化建设做出的重大部署，也是党中央赋予浦东新区改革开放新的使命任务。本课题旨在深刻领会国家战略要求，深入挖掘社会主义现代化建设引领区的科学内涵，结合浦东新一轮改革开放的需要，分析浦东新区推动社会主义现代化建设的短板与薄弱环节，提出浦东新区打造社会主义现代化建设引领区的实现路径、战略步骤和具体抓手。</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1．社会主义现代化建设引领区的科学内涵和战略要求；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2．浦东新区打造社会主义现代化建设引领区的总体目标与重点领域；</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3．浦东新区社会主义现代化建设现状与薄弱环节；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4．浦东新区打造社会主义现代化建设引领区的实施路径和推进步骤；</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5．浦东新区打造社会主义现代化建设引领区的重大举措和政策抓手。</w:t>
      </w:r>
      <w:r w:rsidRPr="00291D18">
        <w:rPr>
          <w:rFonts w:ascii="微软雅黑" w:eastAsia="微软雅黑" w:hAnsi="微软雅黑" w:cs="宋体" w:hint="eastAsia"/>
          <w:color w:val="000000"/>
          <w:kern w:val="0"/>
          <w:sz w:val="22"/>
          <w:szCs w:val="21"/>
        </w:rPr>
        <w:br w:type="textWrapping" w:clear="all"/>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上海自贸试验区临港新片区对标高水平国际经贸规则研究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上海自贸试验区临港新片区作为我国开放创新试验田，承担了在更深层次、更宽领域、以更大力度推进国家全方位高水平开放的历史使命。自成立以来，新片区制度创新成效明显，逐步成为我国深度融入经济全球化的重要载体，但与CPTPP、USMCA等为代表的新一代高水平国际经贸规则仍存在一定差距。因此，新片区亟需进一步开展高水平开放压力测试，在若干重点领域率先实现突破，推动建设更高水平开放型经济新体制。本课题旨在深入分析CPTPP、USMCA等高水平国际经贸规则体系的基础上，结合实际、探索创新，提出进一步推动上海自贸试验区临港新片区高水平开放的突破口和有针对性的对策建议。</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1．当前高水平国际经贸规则的主要特点与趋势；</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2．当前临港新片区制度创新与高水平国际经贸规则的具体差距；</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3．对标高水平国际经贸规则，进一步推动临港新片区高水平开放的基本思路与重点突破口；</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4．有针对性的重大举措和配套政策。</w:t>
      </w:r>
      <w:r w:rsidRPr="00291D18">
        <w:rPr>
          <w:rFonts w:ascii="微软雅黑" w:eastAsia="微软雅黑" w:hAnsi="微软雅黑" w:cs="宋体" w:hint="eastAsia"/>
          <w:color w:val="000000"/>
          <w:kern w:val="0"/>
          <w:sz w:val="22"/>
          <w:szCs w:val="21"/>
        </w:rPr>
        <w:br w:type="textWrapping" w:clear="all"/>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上海经济稳增长动力机制和对策研究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当前，我国经济发展面临需求收缩、供给冲击和预期转弱三重压力。在此背景下，上海保持经济持续平稳增长的压力凸显，必须把稳增长放在更加突出的位置，加大经济稳增长力度。本研究旨在从短期和中期的角度，在分析上海经济发展内外部环境、经济增长动力结构的基础上，深入研究上海经济稳增长的动力机制、重点领域和对策建议，以着力稳定上海宏观经济大盘，实现经济增长目标，保持经济运行在合理区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1．上海经济稳增长面临的主要挑战；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2．现阶段上海经济增长的动力结构及存在的主要问题；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3．上海经济稳增长的动力机制、重点领域；</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4．上海推进经济稳增长的对策建议。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上海提升总部经济贡献度研究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发展更高能级的总部经济”，是习近平总书记在浦东开发开放30周年庆祝大会上提出的新要求。作为国际分工的高端环节，总部经济成为一种强带动、强辐射的经济形态，具有知识含量高、产业关联度强、集聚带动作用大等显著特点。近年来，上海大力吸引集聚国内外人才、技术、资本、信息等优质要素，总部经济已成为推动城市经济发展的一大引擎。本课题旨在科学评价上海总部经济贡献度的基础上，结合国际比较与经验借鉴，提出新形势下进一步提升总部经济贡献度的一系列路径和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1．上海总部经济发展现状与贡献度系统评估；</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2．总部经济贡献度的国际比较与经验借鉴；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3．进一步提升上海总部经济贡献度的思路与对策建议。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进一步提升上海经济首位度研究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首位度是一个城市功能和竞争力的重要体现，具有较高经济首位度的中心城市对区域发展的带动作用日益凸显。进一步提升上海经济首位度，有利于上海提升城市能级和核心竞争力，有利于上海发挥龙头带动作用，更好服务长三角、服务长江流域和服务全国。本课题旨在深入分析上海经济首位度演变的基础规律、阶段特点和突破瓶颈，提出新发展阶段上海提高经济首位度的总体思路和实施路径。</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1．上海经济首位度的整体现状、发展规律和演变趋势；</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2．制约上海经济首位度提升的深层原因和核心问题；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3．上海与国际国内大都市经济首位度的比较分析和经验借鉴；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4．上海提升经济首位度的具体举措。</w:t>
      </w:r>
      <w:r w:rsidRPr="00291D18">
        <w:rPr>
          <w:rFonts w:ascii="微软雅黑" w:eastAsia="微软雅黑" w:hAnsi="微软雅黑" w:cs="宋体" w:hint="eastAsia"/>
          <w:color w:val="000000"/>
          <w:kern w:val="0"/>
          <w:sz w:val="22"/>
          <w:szCs w:val="21"/>
        </w:rPr>
        <w:br w:type="textWrapping" w:clear="all"/>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上海壮大产业经济新动能，强化新赛道布局研究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加快顺应科技革命和产业变革浪潮，加强对于新赛道的关注和布局，已成为上海壮大产业经济新动能、培育产业经济新优势的关键。本研究旨在结合上海城市资源和优势，从技术演变和产业发展的规律出发，挖掘最能代表前沿趋势、最具影响力和带动力、最有机会形成突破的新赛道，分析提出相应的布局思路和具体支持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1．全球科技革命和产业变革与产业新赛道演化生成的互动关系；</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2．分析提出上海需要重点加强布局的新赛道（包含但不限于数字经济、绿色低碳、元宇宙）和相关布局思路；</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3．结合对新兴板块、细分市场、隐形冠军的梳理分析和国内外比较，研究分析上海在上述新赛道的基础优势和短板不足；</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4．上海壮大产业经济新动能、强化新赛道布局的重大举措和政策建议。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上海构建重点领域跨国研发体系的路径与机制研究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加强重点领域跨国研发是上海加快融入全球创新网络、推动高水平开放合作创新的重要途径。目前，上海围绕重点产业和前沿技术领域，积极吸引跨国公司在沪设立全球性研发中心和创新平台，鼓励本土科技型企业“走出去”在全球布局研发中心、创新中心，为构建重点领域跨国研发体系奠定了较好基础。本研究旨在评估上海围绕重点领域实施推动跨国研发的现状，分析当前面临的机遇与挑战，提出上海构建重点领域跨国研发体系的路径与机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1．上海围绕重点领域推动跨国研发面临的机遇与挑战；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2．上海围绕重点领域推动跨国研发的主要做法和成效；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3．上海围绕重点领域推动跨国研发的问题与障碍；</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4．北京、深圳等国内城市构建跨国研发体系的经验借鉴；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5．上海构建重点领域跨国研发体系的路径、机制和重大举措建议。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外商投资制度型开放瓶颈突破研究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改革开放以来，我国对外商投资逐步扩大开放，并由要素流动型开放向制度型开放转变，努力营造国际化、市场化、法治化营商环境。当前，国际形势更趋复杂严峻，上海经济外向度高，应积极应对机遇和挑战，进一步深化开放，主动服务新发展格局。在外商投资领域，有的放矢突破瓶颈，加大制度型开放力度，强化全方位高水平扩大开放。本课题旨在聚焦外商投资制度型开放存在的主要难点和问题瓶颈，开展前瞻研究，提出有针对性的思路与对策建议。</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1．外商投资制度型开放面临的新形势、新要求；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2．外商投资制度型开放面临的主要难点与瓶颈；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3．新形势下推进外商投资制度型开放的重大举措与主要突破口；</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4．相关的配套政策和措施。</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上海大力发展国际数字贸易研究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当前数字贸易快速发展，已逐渐成为全球贸易发展的重要引擎。在我国加快构建新发展格局的背景下，上海应充分发挥自身优势，加速数字产业集聚，大力发展国际数字贸易。本课题旨在系统梳理上海国际数字贸易发展基础、现状与面临的难点瓶颈，研究上海大力发展国际数字贸易的主要目标和实施路径，提出上海大力发展国际数字贸易的操作思路和具体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1．上海发展国际数字贸易的基础和条件；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2．上海大力发展国际数字贸易的现状与难点瓶颈；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3．国内外城市大力发展国际数字贸易的经验借鉴；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4．上海大力发展国际数字贸易的主要目标与实施路径；</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5．上海大力发展国际数字贸易的重大举措和政策建议。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上海数字金融跨越式发展的突破口与政策支撑体系研究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研究目的和要求：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发展数字经济是新一轮科技革命和产业变革的大势所趋。国务院《“十四五”数字经济发展规划》提出，要全面加快金融业数字化转型。《上海市全面推进城市数字化转型“十四五”规划》提出，要促进金融新科技发展，以数字化推动金融业效率提升。在此背景下，本课题立足上海数字金融发展现状及面临的问题，借鉴国内外大都市数字金融发展经验，研究提出上海数字金融实现跨越式发展的目标、思路、突破口以及政策支撑体系。</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1．上海数字金融发展现状以及面临的主要问题；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2．国内外大都市数字金融发展的主要经验借鉴；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3．上海实现数字金融跨越式发展的目标、思路、突破口；</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4．上海推进数字金融跨越式发展的政策体系。</w:t>
      </w:r>
      <w:r w:rsidRPr="00291D18">
        <w:rPr>
          <w:rFonts w:ascii="微软雅黑" w:eastAsia="微软雅黑" w:hAnsi="微软雅黑" w:cs="宋体" w:hint="eastAsia"/>
          <w:color w:val="000000"/>
          <w:kern w:val="0"/>
          <w:sz w:val="22"/>
          <w:szCs w:val="21"/>
        </w:rPr>
        <w:br w:type="textWrapping" w:clear="all"/>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上海打造具有国际影响力的碳定价与碳金融中心研究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研究目的和要求：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2021年7月，全国碳排放权交易市场在上海正式启动。《上海加快打造国际绿色金融枢纽 服务碳达峰碳中和目标的实施意见》提出，到2025年上海基本建成具有国际影响力的碳交易、定价、创新中心，基本确立国际绿色金融枢纽地位。本课题旨在通过分析上海碳交易、碳定价和碳金融的基础条件和优劣势，研究提出上海做大碳交易规模、提升碳定价权的目标思路，以及上海打造具有国际影响力的碳定价和碳金融中心的配套建议。</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1．上海发展碳交易、碳定价和碳金融的基础条件和优劣势；</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2．国际上碳定价和碳金融中心的发展经验借鉴；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3．上海扩大碳交易规模、实现与国际接轨的目标、思路和路径；</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4．上海打造具有全球影响力的碳定价与碳金融中心的配套措施和政策建议。</w:t>
      </w:r>
      <w:r w:rsidRPr="00291D18">
        <w:rPr>
          <w:rFonts w:ascii="微软雅黑" w:eastAsia="微软雅黑" w:hAnsi="微软雅黑" w:cs="宋体" w:hint="eastAsia"/>
          <w:color w:val="000000"/>
          <w:kern w:val="0"/>
          <w:sz w:val="22"/>
          <w:szCs w:val="21"/>
        </w:rPr>
        <w:br w:type="textWrapping" w:clear="all"/>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上海高水平推进“双碳”目标的关键问题研究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实现碳达峰、碳中和是党中央统筹国内国际两个大局作出的重大战略决策。目前，中央和地方都在加快“双碳”顶层设计和统筹谋划，上海已提出在2025年前实现碳排放达峰的目标。要如期实现“双碳”目标，必须抓紧深化重大关键问题的研究，形成可操作的政策举措。本课题旨在研判分析当前形势下上海高水平推进“双碳”目标的关键问题，如“双碳”中“碳”计量和相关标准体系、推动“双碳”的市场化机制、绿色低碳技术攻关和推广应用等，提出创新思路和对策建议。</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1.目前上海推进“双碳”目标面临的新形势新要求；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2.上海推进“双碳”目标的关键问题研判；</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3.国内外城市推进碳达峰、碳中和，破解相应难题的做法与经验借鉴；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4.高水平推进“双碳”目标若干关键问题的解决思路和主要任务；</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5.相关政策建议。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上海市属国有资本产业布局优化调整策略及路径研究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国有经济是上海经济的主要支柱之一，在全市经济总量中的占比超过1/4。但在上海战略性先导产业领域中，国有经济规模不强、支撑引领作用不够等问题突出。在上海新一轮国有资本产业布局优化调整过程中，国有资本需要积极参与国家重大战略，在发挥战略引领作用上持续发力。本课题旨在从新时代推进国有资本产业布局优化和结构调整的要求出发，聚焦市属国有资本产业布局优化调整的方向和目标，分析市属国有资本产业布局优化调整的难点堵点，研究提出市属国有资本优化产业布局调整策略和实施路径。</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1．市属国有资本产业布局现状与成因分析；</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2．市属国有资本产业布局优化调整的方向和目标；</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3．市属国有资本产业布局优化调整的难点和堵点；</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4．市属国有资本产业布局优化调整策略和实施路径。</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上海数字化转型“空间数字底座”建设的思路和路径研究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上海全面推进城市数字化转型是超大城市治理体系和治理能力现代化的必然要求。2021年年底，上海发布了《关于全面推进上海城市数字化转型“十四五”规划》，明确提出要形成面向未来的数字城市底座支撑，打造泛在赋能、智能协同、开放共享的城市数字底座。作为城市数字底座的重要部分，本课题旨在对基于城市时空地理大数据的“空间数字底座”开展研究，深入分析数据和空间的关联应用，并充分借鉴国内外做法经验，提出上海数字化转型“空间数字底座”建设的思路和路径。</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1.超大城市“空间数字底座”的内涵和外延；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2.上海建设“空间数字底座”的基础条件和核心瓶颈；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3.国内外城市做法与经验借鉴；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4.上海推进“空间数字底座”建设的目标、框架和思路；</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5.相关政策举措。</w:t>
      </w:r>
    </w:p>
    <w:p w:rsidR="00291D18" w:rsidRDefault="00291D18" w:rsidP="00291D18">
      <w:pPr>
        <w:widowControl/>
        <w:spacing w:before="100" w:beforeAutospacing="1" w:after="100" w:afterAutospacing="1"/>
        <w:jc w:val="left"/>
        <w:rPr>
          <w:rFonts w:ascii="微软雅黑" w:eastAsia="微软雅黑" w:hAnsi="微软雅黑" w:cs="宋体"/>
          <w:color w:val="000000"/>
          <w:kern w:val="0"/>
          <w:sz w:val="22"/>
          <w:szCs w:val="21"/>
        </w:rPr>
      </w:pP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虹桥国际开放枢纽核心功能提升研究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虹桥国际开放枢纽肩负着推动长三角一体化发展、服务构建新发展格局、增创国际合作竞争新优势等一系列战略使命，进一步做强区域核心功能意义重大。本课题旨在围绕大交通、大会展、大商务三大核心功能，研究提出虹桥国际开放枢纽核心功能提升的基础、条件和面临的难点瓶颈，研究虹桥国际开放枢纽核心功能提升的主要目标和实施路径，提出虹桥国际开放枢纽核心功能提升的操作思路和具体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1．虹桥国际开放枢纽核心功能提升的基础和条件；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2．当前虹桥国际开放枢纽核心功能提升面临的难点瓶颈；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4．虹桥国际开放枢纽核心功能提升的主要目标和实施路径；</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5．虹桥国际开放枢纽核心功能提升的重大举措和政策建议。</w:t>
      </w:r>
    </w:p>
    <w:p w:rsidR="00291D18" w:rsidRDefault="00291D18" w:rsidP="00291D18">
      <w:pPr>
        <w:widowControl/>
        <w:spacing w:before="100" w:beforeAutospacing="1" w:after="100" w:afterAutospacing="1"/>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长三角区域科技创新和产业联动合作机制研究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当前，长三角区域科技创新和产业联动合作日益紧密，也取得了较多成果，但在跨区域政策协同、产业链布局、创新要素流动等方面仍面临一些深层次、体制性、机制性的难点需要突破。本课题旨在借鉴国内外典型合作机制经验，从国家战略需求和长三角合作基础出发，分析寻找进一步创新和完善长三角科创和产业联动合作机制的关键抓手和主要突破口，提出相应的联动思路和关键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1．长三角科技创新和产业联动合作主要的做法、成效;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2．当前形势下长三角科创、产业联动合作机制存在的短板和不足；</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3．国内外相关典型案例和经验借鉴；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4．进一步创新和完善联动合作机制的总体思路、关键抓手和重点突破口;</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5．相关政策建议。</w:t>
      </w:r>
    </w:p>
    <w:p w:rsidR="00291D18" w:rsidRDefault="00291D18" w:rsidP="00291D18">
      <w:pPr>
        <w:widowControl/>
        <w:spacing w:before="100" w:beforeAutospacing="1" w:after="100" w:afterAutospacing="1"/>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“五个新城”建设与长三角一体化战略联动研究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加强“五个新城”建设与长三角一体化战略联动，是将“五个新城”建成长三角城市群中具有辐射带动作用的综合性节点城市的必然要求。本课题旨在充分调研“五个新城”建设情况，充分借鉴国内外典型案例经验，分析提出加强“五个新城”建设与长三角一体化战略联动的关键抓手和突破口，提出相应的联动思路和关键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1．当前上海“五个新城”建设与长三角一体化战略联动的主要做法、成效及面临的新机遇、新挑战、新要求；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2．当前上海在加快“五个新城”建设与长三角一体化战略联动方面存在的主要困难和问题;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3．近年来国内外主要城市在推进新城建设与周边区域城市发展联动的新鲜案例和经验借鉴；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4．进一步加强“五个新城”与长三角一体化战略联动的总体思路、关键抓手和突破口;</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5．相关的重大体制机制创新和政策建议。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ind w:firstLine="480"/>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上海内河航运设施投资和运营机制模式创新研究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加快发展内河航运是“十四五”期间上海国际航运中心建设打造高效畅达的集疏运体系的重点任务之一。目前，上海内河码头布局较为分散，集约化程度和岸线利用率较低，内河港区建设机制缺乏活力，投资模式单一，亟待创新内河航运设施投资和运营机制模式。本课题旨在面向建设现代化、集约化的内河示范港区，研究提出加快内河航运设施投资和运营机制模式创新的思路和对策建议。</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1．内河航运设施的建设情况及对上海国际航运中心建设的重要意义；</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2．目前内河航运设施投资和运营机制方面存在的主要问题；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3．国内外内河航运设施投资和运营机制创新的经验借鉴；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4．新形势下加快内河航运设施投资和运营机制创新的主要思路和重点抓手；</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5．相关政策建议。</w:t>
      </w:r>
    </w:p>
    <w:p w:rsidR="00291D18" w:rsidRDefault="00291D18" w:rsidP="00291D18">
      <w:pPr>
        <w:widowControl/>
        <w:spacing w:before="100" w:beforeAutospacing="1" w:after="100" w:afterAutospacing="1"/>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上海土地综合整治实施机制及路径优化研究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实施土地综合整治是促进乡村振兴，强化耕地保护和土地节约集约利用的重要举措。当前，上海已进入实施全域土地综合整治的新阶段，正式出台了《关于实施全域土地综合整治的意见》。为更好贯彻落实文件精神，创新制度供给，本课题要求在分析和总结上海土地综合整治的推进情况和瓶颈问题的基础上，把握新阶段新要求，优化提出上海进一步推进土地综合整治的实施机制、推进路径和主要举措，为相关工作提供参考。</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1.上海土地综合整治的推进情况与存在的问题；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2.新阶段上海土地综合整治面临的新形势和新要求；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3.国内外推进土地综合整治的经验和启示；</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4.上海推进土地综合整治的实施机制、推进路径和重点目标；</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5.上海推进土地综合整治的主要举措和政策建议。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开放背景下数据知识产权制度框架研究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实施数据知识产权保护，有利于促进数据要素合理流动、有效保护和充分利用，推动数字经济新技术新业态的蓬勃发展。本课题旨在保护个人信息安全和国家数据安全的基础上，对标国际通行规则，深入研究数据的产权属性，在数据知识产权保护立法与规则、国际合作与交流等方面开展深入研究，提出上海数据知识产权的制度框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1．国际数据知识产权保护的发展趋势和要求；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2．上海实施数据知识产权保护的条件分析；</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3．上海构建数据知识产权制度框架的总体目标、主要内容和基本制度；</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4．上海构建数据知识产权制度框架的配套政策举措。</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上海加快建设战略人才力量研究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习近平总书记强调“要把建设战略人才力量作为重中之重来抓”。当前，上海正在深化国际科创中心建设，亟需加快培育、建设和储备一批高质量战略人才队伍。本课题旨在分析当前上海战略人才力量建设存在的差距、瓶颈，研究上海加快建设战略人才力量的总体思路、关键抓手和创新突破点，提出具有战略性和可操作性的建设目标、核心任务和关键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1．与国家战略要求和国内外最高水平相比，上海战略人才力量建设存在的差距、短板及其原因分析；</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2．国内外城市推进战略人才力量建设的经验做法；</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3．新形势下加快上海战略人才力量建设的目标与总体思路；</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4．相关的重大举措和政策建议。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上海实现共同富裕的内涵要求和实施路径研究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当前，我国已经全面建成小康社会，扎实推动共同富裕成为我们迈向第二个百年奋斗目标、全面建设社会主义现代化国家新征程的重要指引。上海作为超大城市和社会主义现代化国际大都市，在实现共同富裕的内涵要求和路径选择上与国内兄弟省市存在一定的差异性。本课题旨在深入分析上海实现共同富裕的现实条件和内涵特征，并在此基础上提出如何率先实现共同富裕的总体思路、目标原则和重点任务。</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1.通过与国内其他城市和区域的比较，分析上海在新发展阶段实现共同富裕的独特内涵和要求；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2.当前上海推动实现共同富裕的基础条件和优劣势分析；</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3.上海率先推动实现共同富裕的总体思路、目标原则和实施路径；</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4.上海实现共同富裕的重点任务和具体举措。</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上海保障性租赁住房规、建、管、服一体化联动机制研究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大力发展保障性租赁住房是落实中央精神，满足新市民、青年人对美好居住生活的向往，从供给端发力促进房地产市场健康平稳发展的重要支撑。上海已陆续出台了《关于加快发展本市保障性租赁住房的实施意见》、《上海市保障性租赁住房租赁管理办法（试行）》等政策文件。本课题旨在研究梳理保障性租赁住房发展过程中规、建、管、服等方面存在的突出问题，聚焦顶层设计、规划引领、规范治理、精细管理，提出保障性租赁住房全生命周期一体化联动的思路和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1．保障性租赁住房规、建、管、服等方面的现状和瓶颈；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2．国内外保障性租赁住房全生命周期建设管理的经验；</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3．探索保障性租赁住房规、建、管、服一体化联动的基本思路和主要抓手；</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4．相关政策建议。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疫情防控常态化下完善上海医疗卫生服务体系研究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近年来，上海按照健康中国战略要求，着力强基层、补短板、优布局，医疗卫生服务体系不断健全，经受住了新冠肺炎疫情考验，但同时也暴露出医防协同不充分、平急结合不紧密、信息化水平不够高、基层能力有待进一步加强等短板。随着疫情防控进入常态化，上海由于人口高度密集、人员国内外流动频繁，外防输入、内防反弹压力依然很大，需要针对短板不足加快完善医疗卫生服务体系。本课题旨在研究疫情防控常态化情境下，上海公共卫生机构、各级医院、社区卫生服务站面临的形势和要求，提出完善本市医疗卫生服务体系的重点举措和相关建议。</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1.全面梳理上海医疗卫生服务体系在疫情防控中存在的短板和不足；</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2.总结国内外城市完善医疗卫生服务体系的做法和经验；</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3.提出疫情防控常态化下上海加快完善医疗卫生服务体系的总体思路、重点领域和实施路径；</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4.提出针对性政策建议。</w:t>
      </w:r>
      <w:r w:rsidRPr="00291D18">
        <w:rPr>
          <w:rFonts w:ascii="微软雅黑" w:eastAsia="微软雅黑" w:hAnsi="微软雅黑" w:cs="宋体" w:hint="eastAsia"/>
          <w:color w:val="000000"/>
          <w:kern w:val="0"/>
          <w:sz w:val="22"/>
          <w:szCs w:val="21"/>
        </w:rPr>
        <w:br w:type="textWrapping" w:clear="all"/>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上海多层次医疗保障体系多元共建研究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医疗保障在维护人民群众健康方面发挥着重要的基础性作用。“健康上海2030”规划纲要指出，要健全由基本医疗保障、其他多种形式补充保险和商业健康保险、社会医疗救助组成的多层次医疗保障体系。本课题旨在破解多层次医疗保障体系多元共建中存在的瓶颈和困难，发挥基本医保、大病医保、商业保险、医疗互助、慈善捐赠、个人家庭等多方作用，加快建立保底层、主体层和补充层各司其职，各层之间相互协作的多层次医疗保障体系。</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1．梳理上海多层次医疗保障体系建设的总体情况和现状特点，并指出存在的困难和瓶颈；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2．借鉴著名全球城市和国内兄弟省市在发挥商业健康保险、社会医疗救助等作用，利用多方力量共同建设多层次医疗保障体系的具体做法和成功经验；</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3．提出上海引导多元力量共建多层次医疗保障体系的总体构想、基本原则和重点领域；</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4．提出相关政策建议。</w:t>
      </w:r>
      <w:r w:rsidRPr="00291D18">
        <w:rPr>
          <w:rFonts w:ascii="微软雅黑" w:eastAsia="微软雅黑" w:hAnsi="微软雅黑" w:cs="宋体" w:hint="eastAsia"/>
          <w:color w:val="000000"/>
          <w:kern w:val="0"/>
          <w:sz w:val="22"/>
          <w:szCs w:val="21"/>
        </w:rPr>
        <w:br w:type="textWrapping" w:clear="all"/>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上海教育综合改革示范区先行先试研究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自2014年起，上海启动教育综合改革国家试点，实施从0-3岁幼儿托育到老年教育的全生命周期教育改革。2021年，上海作为全国首批教育部基础教育综合改革实验区之一，认真落实中央关于基础教育重大决策部署，持续建设高质量教育体系。特别是“双减”之后，上海相继出台系列政策，强化学校教育主阵地作用、提升教育教学质量，改革成效显著。近期，浦东新区对照上海面向2025年教育综合改革总体部署，率先启动建设“十四五”上海首个教育综合改革示范区。本课题旨在梳理历年来上海教育综合改革的重大举措与经验做法，分析研究综合改革过程中面临的瓶颈问题，提出进一步探索深化综合改革、实现教育综改示范区先行先试的目标思路和政策建议。</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1．历年来上海关于教育综合改革的重大举措、经验做法与成效，包括系统推进育人方式、办学模式、管理体制、保障机制改革等；</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2．当前上海进一步深化教育综合改革面临的瓶颈问题；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3．未来上海实现教育综合改革示范区先行先试的目标思路、实现路径和主要举措。</w:t>
      </w:r>
      <w:r w:rsidRPr="00291D18">
        <w:rPr>
          <w:rFonts w:ascii="微软雅黑" w:eastAsia="微软雅黑" w:hAnsi="微软雅黑" w:cs="宋体" w:hint="eastAsia"/>
          <w:color w:val="000000"/>
          <w:kern w:val="0"/>
          <w:sz w:val="22"/>
          <w:szCs w:val="21"/>
        </w:rPr>
        <w:br w:type="textWrapping" w:clear="all"/>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新时代上海慈善事业发展的政策举措研究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慈善事业是一种社会再分配的实现形式，是对社会保障体系的必要补充。党的十九届五中全会作出了发挥第三次分配作用，发展慈善事业，改善收入和财富分配格局的决策部署。中央财经委员会第十次会议提出“在高质量发展中促进共同富裕”，“构建初次分配、再分配、三次分配协调配套的基础性制度安排”的明确要求。本课题旨在梳理总结当前上海慈善事业发展的现状与问题，借鉴国内外先进经验做法，研究提出新时代上海发展慈善事业的政策与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1．上海慈善事业发展现状与变化趋势；</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2．上海慈善事业发展面临的主要问题和产生根源；</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3．国内外慈善事业发展的成功经验和特色做法；</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4．新时代上海发展慈善事业的思路和举措。</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上海乡村社会治理现代化研究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推进乡村治理体系和治理能力现代化建设是实现乡村全面振兴、巩固党在农村执政基础、满足农民群众美好生活需要的必然要求，是上海下一轮乡村振兴工作的重中之重。本课题旨在抓住特大型城市乡村发展特点基础上，研究上海乡村社会治理现代化的标准，以及全面提升乡村社会治理现代化的目标、思路、路径和主要抓手。</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1．上海特大型城市乡村治理现代化探索的成绩与经验；</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2．上海乡村治理现代化仍然面临的突出问题与困难；</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3．上海乡村治理现代化的标准与下一步发展的目标、思路；</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4．加快推动上海乡村治理现代化的具体举措和抓手。</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上海安全生产与安全运行重要风险防范研究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作为超大城市，上海面临较重的危险化学品、消防、交通运输、建筑施工等传统安全生产风险防范任务，同时也面临公共卫生、网络安全、生态风险等非传统安全风险。尤其是当前，传统安全和非传统安全风险相互交织，亟待建立更为健全的风险防范和治理机制，探索更有效率的技术支持手段。本课题要求在深入梳理和研判当前及未来一定时期上海安全生产与安全运行面临的重要风险，识别上海应对上述重要风险的短板和瓶颈，研究提出针对性的防范思路与推进策略。</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1．新形势下上海安全生产与安全运行面临的重要风险梳理和研判；</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2．上海安全生产与安全运行重要风险防范和处置的主要短板；</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3．国内外先进城市的相关经验；</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4．上海安全生产与安全运行重要风险防范思路与推进策略；</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5．相关政策建议。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上海社区分类治理研究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做好社区治理是推动上海社会治理重心下移的基础。但是，百余年城市发展，形成了上海复杂的社区类型：既有百年建筑，也有新建楼盘；既有高档楼盘、涉外小区，也有普通商品房、售后公房和动迁安置房。复杂社区类型带来了多元诉求交织、多重问题叠加、多样目标制约等难题，对上海精细化推动基层社区治理提出了更高要求。本课题旨在总结上海既有经验基础上，梳理上海社区分类治理的痛点、难点、堵点，并提出下一步发展的思路与对策，确保用好社区分类治理“绣花针”，努力破解治理难题，有效提升基层治理水平。</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1．上海社区分类治理探索的成绩与经验；</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2．上海社区分类治理仍然面临的普遍性、突出性问题；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3．外省市及国外城市在社区分类治理方面的经验借鉴；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4．进一步提升上海社区分类治理水平的思路与举措。</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上海推进全过程人民民主最佳实践地建设研究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上海是习近平总书记关于全过程人民民主重要论述的首次提出地。近年来，上海以地方立法的形式推进人民城市建设，进一步丰富拓展民主参与的形式和渠道，不断加强政府与人大、政协沟通联系，持续推动基层立法联系点功能提升，积极尝试全过程人民民主的实践探索，取得了初步成效。本课题旨在深刻领会习近平总书记重要论述和中央人大工作会议精神，深入理解全过程人民民主最佳实践地的概念内涵，研究全过程人民民主制度程序和参与实践的多种有效形式，提出上海打造全过程人民民主最佳实践地的推进路径和具体抓手。</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1．上海推进全过程人民民主最佳实践地建设的必要性与可行性；</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2．全过程人民民主最佳实践地的内涵和特征；</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3．上海推进全过程人民民主最佳实践地的目标和思路；</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4．上海推进全过程人民民主最佳实践地的实施路径和重大举措。</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上海培育发展“专精特新”中小企业研究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培育“专精特新”中小企业是增强制造业核心竞争力、强化产业链供应链支撑的重要内容。近年来，上海不断加大“专精特新”中小企业培育发展力度，但与北京、深圳等城市相比，上海在“专精特新”中小企业数量和质量方面仍有差距和提升空间。本课题旨在从实现上述目标任务出发，分析梳理近年来上海培育发展“专精特新”中小企业政策措施的成效与不足，研究提出进一步加大上海“专精特新”中小企业培育力度的新政策和新举措，为规划目标实现提供支撑。</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1.上海培育“专精特新”中小企业政策措施的成效与不足；</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2.制约上海中小企业向“专精特新”方向提升发展的深层原因和核心问题；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3.上海与北京、深圳、杭州等城市培育“专精特新”中小企业的比较分析；</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4.新形势下上海加快培育“专精特新”中小企业的创新思路和重大举措。</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 新型研发机构管理体制与机制创新研究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当前，加快构建投资主体多元化、管理制度现代化、运行机制市场化、用人机制灵活化的新型研发机构，已成为提升国家创新体系整体效能，加快疏通基础研究、应用研究和产业化双向链接快车道的关键举措。本课题旨在充分研究和借鉴国内外典型案例基础上，分析提出上海新型研发机构管理体制机制创新的关键抓手和突破口，并提出相应的创新思路和关键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1．上海近年来在新型研发机构管理体制与机制创新方面的主要进展、存在的不足和主要问题;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2．北京、广东、江苏等地在新型研发机构管理体制与机制创新方面的典型案例和经验借鉴；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3．新形势下上海加快新型研发机构管理体制与机制创新的总体思路和推进路径;</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4．相关的重大举措和政策建议。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上海培育壮大消费新业态研究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党的十九届五中全会要求坚持扩大内需这个战略基点，形成强大国内市场，构建新发展格局。培育壮大消费新业态，有助于增强消费动力、激发内需潜力，加快上海国际消费中心城市建设，更好发挥消费对经济增长的基础性作用。本课题旨在在深入调研的基础上，深入分析上海发展新型消费和消费稳增长面临的新形势和新问题，进一步提出上海壮大“互联网+服务”等消费新业态新模式的突破性政策和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1．目前上海新型消费业态的新趋势和新特点；</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2．上海未来新型消费稳增长的主要路径和思路；</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3．上海培育壮大消费新业态新模式需要突破的难点和瓶颈；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4．进一步培育壮大上海消费新业态的重大发展举措和政策建议。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直播经济规范发展和监管研究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直播经济是数字经济的重要组成部分，涵盖电商、体育、游戏、财经、教育、音乐等相关延伸领域。随着直播经济的快速发展，部分直播个体、MCN机构和平台的违法违规、无序竞争和资本泡沫，已经严重妨碍了直播经济的健康持续发展。本课题旨在研究加强规范和监管直播经济的政策着力点及有效形式，充分借鉴国内外的成功经验，提出上海进一步加快直播经济健康发展的新思路和新举措，推动上海经济高质量发展。</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1.上海直播经济的发展现状和趋势；</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2.上海直播经济面临的主要问题及成因；</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3.国内外加强规范和监管直播经济的成功经验；</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4.上海规范和监管直播经济的基本思路；</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5.上海规范和监管直播经济的政策工具。</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上海提升国际会展之都能级研究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十四五”时期提升上海国际贸易中心能级规划》提出，到“十四五”末，上海将全面建成国际会展之都。一方面，充分发挥进博会国际采购、投资促进、人文交流、开放合作四大平台作用，持续放大进博会溢出带动效应，另一方面，推动会展模式、技术、机制创新，着力将上海打造成为市场机制更加成熟、会展企业更有活力、品牌会展更加集聚、更具全球影响力的国际会展之都。本课题旨在系统梳理上海会展之都建设的成绩与存在的问题，对标有全球影响力的国际会展之都，聚焦难点和瓶颈制约，有针对性地提出上海提升国际会展之都能级的思路与对策建议。</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1．上海建设国际会展之都的现状与难点瓶颈；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2．新形势下上海建设国际会展之都的前景与目标；</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3．借鉴国际先进经验，提出上海提升国际会展之都能级的思路和实施路径；</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4．重大举措和对策建议。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上海中心城区与郊区养老联动发展研究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近年来，上海养老服务在“9073”格局的基础上，率先打造社区嵌入式养老服务体系，形成了居家、社区和机构养老服务齐头并进、协调发展的态势，有力回应了人民群众对老年美好生活的新期待。但在养老服务供给总量较快增长的同时，也出现了一些结构性矛盾，如中心城区优质养老机构“一床难求”与部分郊区养老机构床位空置现象并存，全市养老服务空间布局和联动发展亟需进一步统筹谋划。本课题旨在研究上海中心城区和郊区养老如何联动发展，要求在深入调研的基础上，明确提出联动发展存在的制约和困难，并提出相关政策建议。</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1.梳理上海中心城区和郊区养老联动发展的基本情况、主要特点和存在问题；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2.分析预测本市老年人口规模及空间分布，着眼于提高全市养老服务的品质、效率、便利性和均等化，提出推进中心城区和郊区联动发展的总体思路和重点内容；</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3.总结提炼兄弟省市促进城乡养老联动发展的具体举措；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4.提出相关政策建议。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上海提高居民生育水平的公共政策研究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人口发展是关系中华民族发展的大事情。“全面三孩政策”实施以来，一系列促进居民生育的重要改革举措相继出台，但居民的实际生育意愿仍然不高，尤其是上海等超大城市。有调查显示，上海平均生育成本全国第一，生育率全国最低，住房、教育、子女照看等已成为制约居民生育的重要因素。本课题旨在分析影响上海居民生育的痛点难点，参照国内外超大城市减轻育龄家庭生育成本的相关经验做法，研究提出提高居民生育水平、推动上海人口长期均衡发展的主要思路和公共政策。</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1．“全面三孩政策”以来，本市居民生育水平、生育意愿、关于现有配套政策的态度等基本情况；</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2．当前制约本市居民生育的主要因素，包括住房、教育、子女照看等；</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3．国内外超大城市减轻育龄家庭生育成本的经验做法与配套支持措施；</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4．提高本市居民生育水平的思路、举措和政策建议。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Default="00291D18" w:rsidP="00291D18">
      <w:pPr>
        <w:widowControl/>
        <w:spacing w:before="100" w:beforeAutospacing="1" w:after="100" w:afterAutospacing="1"/>
        <w:ind w:firstLine="480"/>
        <w:jc w:val="left"/>
        <w:rPr>
          <w:rFonts w:ascii="微软雅黑" w:eastAsia="微软雅黑" w:hAnsi="微软雅黑" w:cs="宋体"/>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上海加快打造演艺之都研究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加快打造演艺之都，是上海全力打响“上海文化”品牌，加快建设具有世界影响力的社会主义国际文化大都市的重要举措。对照中央关于推进社会主义文化强国建设的部署要求，对标国际一流文化大都市的发展水平，对应市民群众对更高品质美好生活的文化需求，上海加快打造演艺之都意义重大。本课题旨在系统梳理打造演艺之都的基础、条件与面临的难点瓶颈，研究上海加快打造演艺之都的主要目标和实施路径，提出上海加快打造演艺之都的操作思路和具体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1．上海加快打造演艺之都的基础和条件；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2．上海加快打造演艺之都的难点瓶颈；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3．打造演艺之都的国内外经验借鉴；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4．上海加快打造演艺之都的主要目标与实施路径；</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5．上海加快打造演艺之都的重大举措和政策建议。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“双减”背景下上海全社会育人体系研究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习近平总书记指出，办好教育事业，家庭、学校、政府、社会都有责任。“双减”的实施，推动教育回归本质，让学生有时间有动力全面发展，把基础教育引向培养德才兼备、创新人才的正确轨道。未来进一步全面落实“双减”政策，还需加快完善家校社协同机制、探索构建全社会育人体系，充分发挥学校、家庭、社会各自优势，凝聚起强大育人合力。本课题旨在梳理“双减”背景下上海构建家校社协同育人机制的现状及成效，分析当前学校、家庭、社会教育在各自领域和协同育人方面的难点问题，并借鉴国内外超大城市关于全社会协同育人的经验做法，研究提出上海进一步完善构建全社会育人体系的思路和举措。</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1.“双减”背景下上海构建家校社协同育人机制的探索举措、经验做法与成效；</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2.当前上海学校、家庭、社会协同育人面临的难点问题；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3.国内外超大城市关于实现全社会协同育人的经验做法；</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4.完善构建上海全社会育人体系的思路、主要抓手和政策建议。</w:t>
      </w:r>
    </w:p>
    <w:p w:rsidR="00291D18" w:rsidRPr="00291D18" w:rsidRDefault="00291D18" w:rsidP="00291D18">
      <w:pPr>
        <w:widowControl/>
        <w:spacing w:before="100" w:beforeAutospacing="1" w:after="100" w:afterAutospacing="1"/>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br w:type="textWrapping" w:clear="all"/>
        <w:t> </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p>
    <w:p w:rsidR="00291D18" w:rsidRPr="00291D18" w:rsidRDefault="00291D18" w:rsidP="00291D18">
      <w:pPr>
        <w:widowControl/>
        <w:spacing w:before="100" w:beforeAutospacing="1" w:after="100" w:afterAutospacing="1"/>
        <w:jc w:val="center"/>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lastRenderedPageBreak/>
        <w:t>上海创新拓展全民健身空间研究</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 </w:t>
      </w:r>
      <w:bookmarkStart w:id="0" w:name="_GoBack"/>
      <w:bookmarkEnd w:id="0"/>
      <w:r w:rsidRPr="00291D18">
        <w:rPr>
          <w:rFonts w:ascii="微软雅黑" w:eastAsia="微软雅黑" w:hAnsi="微软雅黑" w:cs="宋体" w:hint="eastAsia"/>
          <w:color w:val="000000"/>
          <w:kern w:val="0"/>
          <w:sz w:val="22"/>
          <w:szCs w:val="21"/>
        </w:rPr>
        <w:t>研究目的与要求：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全民健身是人民群众对于美好生活向往的重要方面，是广大市民增强体质增进健康的重要途径。目前，上海市民健身空间不足、健身设施可达性不高等问题仍然存在。到2025年，上海市要基本建成与全球著名体育城市和“健康上海”相适应的更高水平全民健身公共服务体系。本课题旨在分析研究进一步拓展全民健身空间的新思路、新举措、新机制，促进更好满足市民日益增长的多样化体育健身需求。</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本课题重点研究但不限于以下方面：</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1．目前上海市民健身资源的总体现状和突出问题；</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2．国内外拓展健身空间的经验借鉴；</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3．进一步拓展全民健身空间的方向和重点；</w:t>
      </w:r>
    </w:p>
    <w:p w:rsidR="00291D18" w:rsidRPr="00291D18" w:rsidRDefault="00291D18" w:rsidP="00291D18">
      <w:pPr>
        <w:widowControl/>
        <w:spacing w:before="100" w:beforeAutospacing="1" w:after="100" w:afterAutospacing="1"/>
        <w:ind w:firstLine="480"/>
        <w:jc w:val="left"/>
        <w:rPr>
          <w:rFonts w:ascii="微软雅黑" w:eastAsia="微软雅黑" w:hAnsi="微软雅黑" w:cs="宋体" w:hint="eastAsia"/>
          <w:color w:val="000000"/>
          <w:kern w:val="0"/>
          <w:sz w:val="22"/>
          <w:szCs w:val="21"/>
        </w:rPr>
      </w:pPr>
      <w:r w:rsidRPr="00291D18">
        <w:rPr>
          <w:rFonts w:ascii="微软雅黑" w:eastAsia="微软雅黑" w:hAnsi="微软雅黑" w:cs="宋体" w:hint="eastAsia"/>
          <w:color w:val="000000"/>
          <w:kern w:val="0"/>
          <w:sz w:val="22"/>
          <w:szCs w:val="21"/>
        </w:rPr>
        <w:t>4．拓展健身空间的创新举措。</w:t>
      </w:r>
    </w:p>
    <w:p w:rsidR="00D842D2" w:rsidRPr="00291D18" w:rsidRDefault="00672436">
      <w:pPr>
        <w:rPr>
          <w:sz w:val="22"/>
        </w:rPr>
      </w:pPr>
    </w:p>
    <w:sectPr w:rsidR="00D842D2" w:rsidRPr="00291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36" w:rsidRDefault="00672436" w:rsidP="00291D18">
      <w:r>
        <w:separator/>
      </w:r>
    </w:p>
  </w:endnote>
  <w:endnote w:type="continuationSeparator" w:id="0">
    <w:p w:rsidR="00672436" w:rsidRDefault="00672436" w:rsidP="0029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36" w:rsidRDefault="00672436" w:rsidP="00291D18">
      <w:r>
        <w:separator/>
      </w:r>
    </w:p>
  </w:footnote>
  <w:footnote w:type="continuationSeparator" w:id="0">
    <w:p w:rsidR="00672436" w:rsidRDefault="00672436" w:rsidP="0029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46"/>
    <w:rsid w:val="00272AF5"/>
    <w:rsid w:val="00291D18"/>
    <w:rsid w:val="00672436"/>
    <w:rsid w:val="0084214D"/>
    <w:rsid w:val="00C2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4AA5B"/>
  <w15:chartTrackingRefBased/>
  <w15:docId w15:val="{1C68FC24-AF01-4FB2-8DC7-34BDBF5B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D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1D18"/>
    <w:rPr>
      <w:sz w:val="18"/>
      <w:szCs w:val="18"/>
    </w:rPr>
  </w:style>
  <w:style w:type="paragraph" w:styleId="a5">
    <w:name w:val="footer"/>
    <w:basedOn w:val="a"/>
    <w:link w:val="a6"/>
    <w:uiPriority w:val="99"/>
    <w:unhideWhenUsed/>
    <w:rsid w:val="00291D18"/>
    <w:pPr>
      <w:tabs>
        <w:tab w:val="center" w:pos="4153"/>
        <w:tab w:val="right" w:pos="8306"/>
      </w:tabs>
      <w:snapToGrid w:val="0"/>
      <w:jc w:val="left"/>
    </w:pPr>
    <w:rPr>
      <w:sz w:val="18"/>
      <w:szCs w:val="18"/>
    </w:rPr>
  </w:style>
  <w:style w:type="character" w:customStyle="1" w:styleId="a6">
    <w:name w:val="页脚 字符"/>
    <w:basedOn w:val="a0"/>
    <w:link w:val="a5"/>
    <w:uiPriority w:val="99"/>
    <w:rsid w:val="00291D18"/>
    <w:rPr>
      <w:sz w:val="18"/>
      <w:szCs w:val="18"/>
    </w:rPr>
  </w:style>
  <w:style w:type="character" w:customStyle="1" w:styleId="titletimespn">
    <w:name w:val="titletimespn"/>
    <w:basedOn w:val="a0"/>
    <w:rsid w:val="00291D18"/>
  </w:style>
  <w:style w:type="character" w:customStyle="1" w:styleId="misidecifaspan">
    <w:name w:val="misidecifaspan"/>
    <w:basedOn w:val="a0"/>
    <w:rsid w:val="00291D18"/>
  </w:style>
  <w:style w:type="paragraph" w:styleId="a7">
    <w:name w:val="Normal (Web)"/>
    <w:basedOn w:val="a"/>
    <w:uiPriority w:val="99"/>
    <w:semiHidden/>
    <w:unhideWhenUsed/>
    <w:rsid w:val="00291D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75809">
      <w:bodyDiv w:val="1"/>
      <w:marLeft w:val="0"/>
      <w:marRight w:val="0"/>
      <w:marTop w:val="0"/>
      <w:marBottom w:val="0"/>
      <w:divBdr>
        <w:top w:val="none" w:sz="0" w:space="0" w:color="auto"/>
        <w:left w:val="none" w:sz="0" w:space="0" w:color="auto"/>
        <w:bottom w:val="none" w:sz="0" w:space="0" w:color="auto"/>
        <w:right w:val="none" w:sz="0" w:space="0" w:color="auto"/>
      </w:divBdr>
      <w:divsChild>
        <w:div w:id="505629098">
          <w:marLeft w:val="0"/>
          <w:marRight w:val="0"/>
          <w:marTop w:val="150"/>
          <w:marBottom w:val="150"/>
          <w:divBdr>
            <w:top w:val="none" w:sz="0" w:space="0" w:color="auto"/>
            <w:left w:val="none" w:sz="0" w:space="0" w:color="auto"/>
            <w:bottom w:val="none" w:sz="0" w:space="0" w:color="auto"/>
            <w:right w:val="none" w:sz="0" w:space="0" w:color="auto"/>
          </w:divBdr>
        </w:div>
        <w:div w:id="800075092">
          <w:marLeft w:val="0"/>
          <w:marRight w:val="0"/>
          <w:marTop w:val="75"/>
          <w:marBottom w:val="75"/>
          <w:divBdr>
            <w:top w:val="none" w:sz="0" w:space="0" w:color="auto"/>
            <w:left w:val="none" w:sz="0" w:space="0" w:color="auto"/>
            <w:bottom w:val="none" w:sz="0" w:space="0" w:color="auto"/>
            <w:right w:val="none" w:sz="0" w:space="0" w:color="auto"/>
          </w:divBdr>
          <w:divsChild>
            <w:div w:id="764032870">
              <w:marLeft w:val="105"/>
              <w:marRight w:val="105"/>
              <w:marTop w:val="0"/>
              <w:marBottom w:val="0"/>
              <w:divBdr>
                <w:top w:val="none" w:sz="0" w:space="0" w:color="auto"/>
                <w:left w:val="none" w:sz="0" w:space="0" w:color="auto"/>
                <w:bottom w:val="none" w:sz="0" w:space="0" w:color="auto"/>
                <w:right w:val="none" w:sz="0" w:space="0" w:color="auto"/>
              </w:divBdr>
            </w:div>
            <w:div w:id="1454638751">
              <w:marLeft w:val="105"/>
              <w:marRight w:val="105"/>
              <w:marTop w:val="0"/>
              <w:marBottom w:val="0"/>
              <w:divBdr>
                <w:top w:val="none" w:sz="0" w:space="0" w:color="auto"/>
                <w:left w:val="none" w:sz="0" w:space="0" w:color="auto"/>
                <w:bottom w:val="none" w:sz="0" w:space="0" w:color="auto"/>
                <w:right w:val="none" w:sz="0" w:space="0" w:color="auto"/>
              </w:divBdr>
            </w:div>
            <w:div w:id="326514723">
              <w:marLeft w:val="105"/>
              <w:marRight w:val="105"/>
              <w:marTop w:val="0"/>
              <w:marBottom w:val="0"/>
              <w:divBdr>
                <w:top w:val="none" w:sz="0" w:space="0" w:color="auto"/>
                <w:left w:val="none" w:sz="0" w:space="0" w:color="auto"/>
                <w:bottom w:val="none" w:sz="0" w:space="0" w:color="auto"/>
                <w:right w:val="none" w:sz="0" w:space="0" w:color="auto"/>
              </w:divBdr>
            </w:div>
          </w:divsChild>
        </w:div>
        <w:div w:id="5328448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2323</Words>
  <Characters>13242</Characters>
  <Application>Microsoft Office Word</Application>
  <DocSecurity>0</DocSecurity>
  <Lines>110</Lines>
  <Paragraphs>31</Paragraphs>
  <ScaleCrop>false</ScaleCrop>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2022-03-16T01:38:00Z</dcterms:created>
  <dcterms:modified xsi:type="dcterms:W3CDTF">2022-03-16T01:43:00Z</dcterms:modified>
</cp:coreProperties>
</file>