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240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附件</w:t>
      </w:r>
    </w:p>
    <w:p w14:paraId="30333E76">
      <w:pPr>
        <w:keepNext w:val="0"/>
        <w:keepLines w:val="0"/>
        <w:pageBreakBefore w:val="0"/>
        <w:widowControl w:val="0"/>
        <w:kinsoku/>
        <w:wordWrap/>
        <w:overflowPunct/>
        <w:topLinePunct w:val="0"/>
        <w:autoSpaceDE/>
        <w:autoSpaceDN/>
        <w:bidi w:val="0"/>
        <w:adjustRightInd/>
        <w:snapToGrid/>
        <w:spacing w:line="480" w:lineRule="exact"/>
        <w:ind w:firstLine="696" w:firstLineChars="20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2026年上海市新一代信息与通信技术发展项目</w:t>
      </w:r>
    </w:p>
    <w:p w14:paraId="2246E8E6">
      <w:pPr>
        <w:keepNext w:val="0"/>
        <w:keepLines w:val="0"/>
        <w:pageBreakBefore w:val="0"/>
        <w:widowControl w:val="0"/>
        <w:kinsoku/>
        <w:wordWrap/>
        <w:overflowPunct/>
        <w:topLinePunct w:val="0"/>
        <w:autoSpaceDE/>
        <w:autoSpaceDN/>
        <w:bidi w:val="0"/>
        <w:adjustRightInd/>
        <w:snapToGrid/>
        <w:spacing w:line="480" w:lineRule="exact"/>
        <w:ind w:firstLine="696" w:firstLineChars="200"/>
        <w:jc w:val="center"/>
        <w:textAlignment w:val="auto"/>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rPr>
        <w:t>（新一代通信产业与信息技术应用发展）项目支持方向</w:t>
      </w:r>
    </w:p>
    <w:tbl>
      <w:tblPr>
        <w:tblStyle w:val="4"/>
        <w:tblW w:w="15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59"/>
        <w:gridCol w:w="1020"/>
        <w:gridCol w:w="1274"/>
        <w:gridCol w:w="9995"/>
        <w:gridCol w:w="1465"/>
      </w:tblGrid>
      <w:tr w14:paraId="0B48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jc w:val="center"/>
        </w:trPr>
        <w:tc>
          <w:tcPr>
            <w:tcW w:w="1459" w:type="dxa"/>
            <w:tcBorders>
              <w:top w:val="single" w:color="000000" w:sz="4" w:space="0"/>
              <w:left w:val="single" w:color="000000" w:sz="4" w:space="0"/>
              <w:bottom w:val="single" w:color="auto" w:sz="4" w:space="0"/>
              <w:right w:val="single" w:color="000000" w:sz="4" w:space="0"/>
            </w:tcBorders>
            <w:noWrap w:val="0"/>
            <w:vAlign w:val="center"/>
          </w:tcPr>
          <w:p w14:paraId="108F9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4D9BF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专题</w:t>
            </w:r>
          </w:p>
        </w:tc>
        <w:tc>
          <w:tcPr>
            <w:tcW w:w="1274" w:type="dxa"/>
            <w:tcBorders>
              <w:top w:val="single" w:color="000000" w:sz="4" w:space="0"/>
              <w:left w:val="single" w:color="000000" w:sz="4" w:space="0"/>
              <w:bottom w:val="single" w:color="auto" w:sz="4" w:space="0"/>
              <w:right w:val="single" w:color="000000" w:sz="4" w:space="0"/>
            </w:tcBorders>
            <w:noWrap w:val="0"/>
            <w:vAlign w:val="center"/>
          </w:tcPr>
          <w:p w14:paraId="12E75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方向名称</w:t>
            </w:r>
          </w:p>
        </w:tc>
        <w:tc>
          <w:tcPr>
            <w:tcW w:w="9995" w:type="dxa"/>
            <w:tcBorders>
              <w:top w:val="single" w:color="000000" w:sz="4" w:space="0"/>
              <w:left w:val="single" w:color="000000" w:sz="4" w:space="0"/>
              <w:bottom w:val="single" w:color="auto" w:sz="4" w:space="0"/>
              <w:right w:val="single" w:color="000000" w:sz="4" w:space="0"/>
            </w:tcBorders>
            <w:noWrap w:val="0"/>
            <w:vAlign w:val="center"/>
          </w:tcPr>
          <w:p w14:paraId="1C7D1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支持内容</w:t>
            </w:r>
          </w:p>
        </w:tc>
        <w:tc>
          <w:tcPr>
            <w:tcW w:w="1465" w:type="dxa"/>
            <w:tcBorders>
              <w:top w:val="single" w:color="000000" w:sz="4" w:space="0"/>
              <w:left w:val="single" w:color="000000" w:sz="4" w:space="0"/>
              <w:bottom w:val="single" w:color="auto" w:sz="4" w:space="0"/>
              <w:right w:val="single" w:color="000000" w:sz="4" w:space="0"/>
            </w:tcBorders>
            <w:noWrap w:val="0"/>
            <w:vAlign w:val="center"/>
          </w:tcPr>
          <w:p w14:paraId="7CFF9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联系人</w:t>
            </w:r>
          </w:p>
        </w:tc>
      </w:tr>
      <w:tr w14:paraId="3E90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9" w:hRule="atLeast"/>
          <w:jc w:val="center"/>
        </w:trPr>
        <w:tc>
          <w:tcPr>
            <w:tcW w:w="1459" w:type="dxa"/>
            <w:vMerge w:val="restart"/>
            <w:tcBorders>
              <w:top w:val="single" w:color="auto" w:sz="4" w:space="0"/>
              <w:left w:val="single" w:color="auto" w:sz="4" w:space="0"/>
              <w:right w:val="single" w:color="auto" w:sz="4" w:space="0"/>
            </w:tcBorders>
            <w:noWrap w:val="0"/>
            <w:vAlign w:val="center"/>
          </w:tcPr>
          <w:p w14:paraId="54124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lang w:eastAsia="zh-CN"/>
              </w:rPr>
              <w:t>新一代通信产业与信息技术应用发展</w:t>
            </w:r>
          </w:p>
        </w:tc>
        <w:tc>
          <w:tcPr>
            <w:tcW w:w="1020" w:type="dxa"/>
            <w:vMerge w:val="restart"/>
            <w:tcBorders>
              <w:top w:val="single" w:color="auto" w:sz="4" w:space="0"/>
              <w:left w:val="single" w:color="auto" w:sz="4" w:space="0"/>
              <w:right w:val="single" w:color="auto" w:sz="4" w:space="0"/>
            </w:tcBorders>
            <w:noWrap w:val="0"/>
            <w:vAlign w:val="center"/>
          </w:tcPr>
          <w:p w14:paraId="3C449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新一代</w:t>
            </w:r>
          </w:p>
          <w:p w14:paraId="39D4B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通信</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4487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新一代通信产业培育</w:t>
            </w:r>
          </w:p>
        </w:tc>
        <w:tc>
          <w:tcPr>
            <w:tcW w:w="9995" w:type="dxa"/>
            <w:tcBorders>
              <w:top w:val="single" w:color="auto" w:sz="4" w:space="0"/>
              <w:left w:val="single" w:color="auto" w:sz="4" w:space="0"/>
              <w:bottom w:val="single" w:color="000000" w:sz="4" w:space="0"/>
              <w:right w:val="single" w:color="auto" w:sz="4" w:space="0"/>
            </w:tcBorders>
            <w:noWrap w:val="0"/>
            <w:vAlign w:val="center"/>
          </w:tcPr>
          <w:p w14:paraId="3F5BA5D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b/>
                <w:bCs/>
                <w:sz w:val="24"/>
                <w:szCs w:val="24"/>
                <w:lang w:val="en-US"/>
              </w:rPr>
              <w:t>5G-A、6G方向</w:t>
            </w:r>
            <w:r>
              <w:rPr>
                <w:rFonts w:hint="eastAsia" w:ascii="仿宋_GB2312" w:hAnsi="仿宋_GB2312" w:eastAsia="仿宋_GB2312" w:cs="仿宋_GB2312"/>
                <w:sz w:val="24"/>
                <w:szCs w:val="24"/>
                <w:lang w:val="en-US"/>
              </w:rPr>
              <w:t>，支持通信感知一体化、面向6G的智能超表面相控阵（天线阵子数量不少于512个）等领域网络设备和相关芯片产业化；支持面向6G的高性能矢量信号源（频率范围8kHz-110GHz，可通过扩频至少支持到220GHz）等产业化。</w:t>
            </w:r>
            <w:r>
              <w:rPr>
                <w:rFonts w:hint="eastAsia" w:ascii="仿宋_GB2312" w:hAnsi="仿宋_GB2312" w:eastAsia="仿宋_GB2312" w:cs="仿宋_GB2312"/>
                <w:b/>
                <w:bCs/>
                <w:sz w:val="24"/>
                <w:szCs w:val="24"/>
                <w:lang w:val="en-US"/>
              </w:rPr>
              <w:t>通信专网方向</w:t>
            </w:r>
            <w:r>
              <w:rPr>
                <w:rFonts w:hint="eastAsia" w:ascii="仿宋_GB2312" w:hAnsi="仿宋_GB2312" w:eastAsia="仿宋_GB2312" w:cs="仿宋_GB2312"/>
                <w:sz w:val="24"/>
                <w:szCs w:val="24"/>
                <w:lang w:val="en-US"/>
              </w:rPr>
              <w:t>，支持拥有自主知识产权的专网通信芯片/关键元器件（支持国产操作系统/安全模块）、专用设备及系统（支持5G、卫星多网融合，扩展AI算力等）的产业化。</w:t>
            </w:r>
            <w:r>
              <w:rPr>
                <w:rFonts w:hint="eastAsia" w:ascii="仿宋_GB2312" w:hAnsi="仿宋_GB2312" w:eastAsia="仿宋_GB2312" w:cs="仿宋_GB2312"/>
                <w:b/>
                <w:bCs/>
                <w:sz w:val="24"/>
                <w:szCs w:val="24"/>
                <w:lang w:val="en-US"/>
              </w:rPr>
              <w:t>海缆通信方向</w:t>
            </w:r>
            <w:r>
              <w:rPr>
                <w:rFonts w:hint="eastAsia" w:ascii="仿宋_GB2312" w:hAnsi="仿宋_GB2312" w:eastAsia="仿宋_GB2312" w:cs="仿宋_GB2312"/>
                <w:sz w:val="24"/>
                <w:szCs w:val="24"/>
                <w:lang w:val="en-US"/>
              </w:rPr>
              <w:t>，支持Pbit/s级超高速海缆系统配套多芯及空心光纤、光器件与自主可控中继接续组件研发应用；支持高精度海光缆测试设备和传感距离大于100km的通感一体化监测系统产业化；支持3000米级以上高效电驱海底管线施工机器人、埋设能力3米以上作业装备的研发与产业化。</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8F4C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Style w:val="6"/>
                <w:rFonts w:hint="eastAsia" w:ascii="仿宋_GB2312" w:hAnsi="仿宋_GB2312" w:eastAsia="仿宋_GB2312" w:cs="仿宋_GB2312"/>
                <w:i w:val="0"/>
                <w:sz w:val="24"/>
                <w:szCs w:val="24"/>
                <w:lang w:val="en-US" w:eastAsia="zh-CN" w:bidi="ar"/>
              </w:rPr>
              <w:t>贾丽昆　 23170721</w:t>
            </w:r>
            <w:r>
              <w:rPr>
                <w:rStyle w:val="6"/>
                <w:rFonts w:hint="eastAsia" w:ascii="仿宋_GB2312" w:hAnsi="仿宋_GB2312" w:eastAsia="仿宋_GB2312" w:cs="仿宋_GB2312"/>
                <w:i w:val="0"/>
                <w:sz w:val="24"/>
                <w:szCs w:val="24"/>
                <w:lang w:val="en-US" w:eastAsia="zh-CN" w:bidi="ar"/>
              </w:rPr>
              <w:br w:type="textWrapping"/>
            </w:r>
            <w:r>
              <w:rPr>
                <w:rFonts w:hint="eastAsia" w:ascii="仿宋_GB2312" w:hAnsi="仿宋_GB2312" w:eastAsia="仿宋_GB2312" w:cs="仿宋_GB2312"/>
                <w:i w:val="0"/>
                <w:color w:val="000000"/>
                <w:sz w:val="24"/>
                <w:szCs w:val="24"/>
                <w:u w:val="none"/>
                <w:lang w:eastAsia="zh-CN"/>
              </w:rPr>
              <w:t>王慧婷</w:t>
            </w:r>
            <w:r>
              <w:rPr>
                <w:rFonts w:hint="eastAsia" w:ascii="仿宋_GB2312" w:hAnsi="仿宋_GB2312" w:eastAsia="仿宋_GB2312" w:cs="仿宋_GB2312"/>
                <w:i w:val="0"/>
                <w:color w:val="000000"/>
                <w:sz w:val="24"/>
                <w:szCs w:val="24"/>
                <w:u w:val="none"/>
                <w:lang w:eastAsia="zh-CN"/>
              </w:rPr>
              <w:br w:type="textWrapping"/>
            </w:r>
            <w:r>
              <w:rPr>
                <w:rFonts w:hint="eastAsia" w:ascii="仿宋_GB2312" w:hAnsi="仿宋_GB2312" w:eastAsia="仿宋_GB2312" w:cs="仿宋_GB2312"/>
                <w:i w:val="0"/>
                <w:color w:val="000000"/>
                <w:sz w:val="24"/>
                <w:szCs w:val="24"/>
                <w:u w:val="none"/>
                <w:lang w:val="en-US" w:eastAsia="zh-CN"/>
              </w:rPr>
              <w:t>23112750</w:t>
            </w:r>
            <w:r>
              <w:rPr>
                <w:rFonts w:hint="eastAsia" w:ascii="仿宋_GB2312" w:hAnsi="仿宋_GB2312" w:eastAsia="仿宋_GB2312" w:cs="仿宋_GB2312"/>
                <w:i w:val="0"/>
                <w:color w:val="000000"/>
                <w:sz w:val="24"/>
                <w:szCs w:val="24"/>
                <w:u w:val="none"/>
                <w:lang w:val="en-US" w:eastAsia="zh-CN"/>
              </w:rPr>
              <w:br w:type="textWrapping"/>
            </w:r>
            <w:r>
              <w:rPr>
                <w:rFonts w:hint="eastAsia" w:ascii="仿宋_GB2312" w:hAnsi="仿宋_GB2312" w:eastAsia="仿宋_GB2312" w:cs="仿宋_GB2312"/>
                <w:i w:val="0"/>
                <w:color w:val="000000"/>
                <w:sz w:val="24"/>
                <w:szCs w:val="24"/>
                <w:u w:val="none"/>
                <w:lang w:val="en-US" w:eastAsia="zh-CN"/>
              </w:rPr>
              <w:t>余潇</w:t>
            </w:r>
            <w:r>
              <w:rPr>
                <w:rFonts w:hint="eastAsia" w:ascii="仿宋_GB2312" w:hAnsi="仿宋_GB2312" w:eastAsia="仿宋_GB2312" w:cs="仿宋_GB2312"/>
                <w:i w:val="0"/>
                <w:color w:val="000000"/>
                <w:sz w:val="24"/>
                <w:szCs w:val="24"/>
                <w:u w:val="none"/>
                <w:lang w:val="en-US" w:eastAsia="zh-CN"/>
              </w:rPr>
              <w:br w:type="textWrapping"/>
            </w:r>
            <w:r>
              <w:rPr>
                <w:rFonts w:hint="eastAsia" w:ascii="仿宋_GB2312" w:hAnsi="仿宋_GB2312" w:eastAsia="仿宋_GB2312" w:cs="仿宋_GB2312"/>
                <w:i w:val="0"/>
                <w:color w:val="000000"/>
                <w:sz w:val="24"/>
                <w:szCs w:val="24"/>
                <w:u w:val="none"/>
                <w:lang w:val="en-US" w:eastAsia="zh-CN"/>
              </w:rPr>
              <w:t>23112628</w:t>
            </w:r>
          </w:p>
        </w:tc>
      </w:tr>
      <w:tr w14:paraId="7B7D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1" w:hRule="atLeast"/>
          <w:jc w:val="center"/>
        </w:trPr>
        <w:tc>
          <w:tcPr>
            <w:tcW w:w="1459" w:type="dxa"/>
            <w:vMerge w:val="continue"/>
            <w:tcBorders>
              <w:left w:val="single" w:color="auto" w:sz="4" w:space="0"/>
              <w:right w:val="single" w:color="auto" w:sz="4" w:space="0"/>
            </w:tcBorders>
            <w:noWrap w:val="0"/>
            <w:vAlign w:val="center"/>
          </w:tcPr>
          <w:p w14:paraId="3EF48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020" w:type="dxa"/>
            <w:vMerge w:val="continue"/>
            <w:tcBorders>
              <w:left w:val="single" w:color="auto" w:sz="4" w:space="0"/>
              <w:right w:val="single" w:color="auto" w:sz="4" w:space="0"/>
            </w:tcBorders>
            <w:noWrap w:val="0"/>
            <w:vAlign w:val="center"/>
          </w:tcPr>
          <w:p w14:paraId="1DFEB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5936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卫星互联网产业培育</w:t>
            </w:r>
          </w:p>
        </w:tc>
        <w:tc>
          <w:tcPr>
            <w:tcW w:w="9995" w:type="dxa"/>
            <w:tcBorders>
              <w:top w:val="single" w:color="000000" w:sz="4" w:space="0"/>
              <w:left w:val="single" w:color="auto" w:sz="4" w:space="0"/>
              <w:bottom w:val="single" w:color="000000" w:sz="4" w:space="0"/>
              <w:right w:val="single" w:color="auto" w:sz="4" w:space="0"/>
            </w:tcBorders>
            <w:noWrap w:val="0"/>
            <w:vAlign w:val="center"/>
          </w:tcPr>
          <w:p w14:paraId="1B9EE30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bCs w:val="0"/>
                <w:sz w:val="24"/>
                <w:szCs w:val="24"/>
                <w:lang w:val="en-US" w:eastAsia="zh-CN" w:bidi="ar"/>
              </w:rPr>
            </w:pPr>
            <w:r>
              <w:rPr>
                <w:rStyle w:val="7"/>
                <w:rFonts w:hint="eastAsia" w:ascii="仿宋_GB2312" w:hAnsi="仿宋_GB2312" w:eastAsia="仿宋_GB2312" w:cs="仿宋_GB2312"/>
                <w:b w:val="0"/>
                <w:bCs/>
                <w:sz w:val="24"/>
                <w:szCs w:val="24"/>
                <w:lang w:val="en-US" w:eastAsia="zh-CN" w:bidi="ar"/>
              </w:rPr>
              <w:t>支持轻量化大容量星间激光终端及通信设备（传输速率≥100Gbps）、共口径低成本卫星终端（支持主要频段且下行速率≥100Mbps）、NTN直连星载芯片、基站及终端（支持主要频段且下行速率≥100Mbps）、数字相控阵天线（单天线波束≥16个）、宇航级GPU计算载荷、一体化低成本高可靠信关站、巨型星座智能化测运控平台等一批关键产品产业化。支持卫星互联网领域AI边缘计算、卫星仿真模拟平台、空天地一体化网络安全（通信链路风险及入侵防御安全增强）等场景技术攻关和产业化。</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7D84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Style w:val="6"/>
                <w:rFonts w:hint="eastAsia" w:ascii="仿宋_GB2312" w:hAnsi="仿宋_GB2312" w:eastAsia="仿宋_GB2312" w:cs="仿宋_GB2312"/>
                <w:i w:val="0"/>
                <w:sz w:val="24"/>
                <w:szCs w:val="24"/>
                <w:lang w:val="en-US" w:eastAsia="zh-CN" w:bidi="ar"/>
              </w:rPr>
              <w:t>贾丽昆　 23170721</w:t>
            </w:r>
          </w:p>
        </w:tc>
      </w:tr>
      <w:tr w14:paraId="3B9A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jc w:val="center"/>
        </w:trPr>
        <w:tc>
          <w:tcPr>
            <w:tcW w:w="1459" w:type="dxa"/>
            <w:vMerge w:val="continue"/>
            <w:tcBorders>
              <w:left w:val="single" w:color="auto" w:sz="4" w:space="0"/>
              <w:bottom w:val="single" w:color="auto" w:sz="4" w:space="0"/>
              <w:right w:val="single" w:color="auto" w:sz="4" w:space="0"/>
            </w:tcBorders>
            <w:noWrap w:val="0"/>
            <w:vAlign w:val="center"/>
          </w:tcPr>
          <w:p w14:paraId="19C0A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020" w:type="dxa"/>
            <w:vMerge w:val="continue"/>
            <w:tcBorders>
              <w:left w:val="single" w:color="auto" w:sz="4" w:space="0"/>
              <w:bottom w:val="single" w:color="auto" w:sz="4" w:space="0"/>
              <w:right w:val="single" w:color="auto" w:sz="4" w:space="0"/>
            </w:tcBorders>
            <w:noWrap w:val="0"/>
            <w:vAlign w:val="center"/>
          </w:tcPr>
          <w:p w14:paraId="5043D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F7283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智算设施、网络及产业培育</w:t>
            </w:r>
          </w:p>
        </w:tc>
        <w:tc>
          <w:tcPr>
            <w:tcW w:w="9995" w:type="dxa"/>
            <w:tcBorders>
              <w:top w:val="single" w:color="000000" w:sz="4" w:space="0"/>
              <w:left w:val="single" w:color="auto" w:sz="4" w:space="0"/>
              <w:bottom w:val="single" w:color="000000" w:sz="4" w:space="0"/>
              <w:right w:val="single" w:color="auto" w:sz="4" w:space="0"/>
            </w:tcBorders>
            <w:noWrap w:val="0"/>
            <w:vAlign w:val="center"/>
          </w:tcPr>
          <w:p w14:paraId="3E89B2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bCs w:val="0"/>
                <w:sz w:val="24"/>
                <w:szCs w:val="24"/>
                <w:lang w:val="en-US" w:eastAsia="zh-CN" w:bidi="ar"/>
              </w:rPr>
            </w:pPr>
            <w:r>
              <w:rPr>
                <w:rStyle w:val="7"/>
                <w:rFonts w:hint="eastAsia" w:ascii="仿宋_GB2312" w:hAnsi="仿宋_GB2312" w:eastAsia="仿宋_GB2312" w:cs="仿宋_GB2312"/>
                <w:b w:val="0"/>
                <w:bCs/>
                <w:sz w:val="24"/>
                <w:szCs w:val="24"/>
                <w:lang w:val="en-US" w:eastAsia="zh-CN" w:bidi="ar"/>
              </w:rPr>
              <w:t>支持智能算力基础设施关键技术产业化、验证应用和功能性设施建设。支持超节点架构及系统设备（百卡规模及以上，PUE不高于1.15，相比非超节点架构性能提升不低于20%）、光交换设备（单端口速率支持100Gbps以上）、智能网卡（吞吐能力达400Gbps以上）、智算交换机（交换容量达25.6Tbps以上），训推一体、算电协同（对智算中心算力能效水平提升15%以上，用电成本降低5%以上）、智能调度等关键技术产业化。支持异构/异地智能算力在线监测调度、数据中心（智算中心）监管、智算服务器测试验证系统功能性设施建设。</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673C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eastAsia="zh-CN"/>
              </w:rPr>
              <w:t>王彬</w:t>
            </w:r>
            <w:r>
              <w:rPr>
                <w:rFonts w:hint="eastAsia" w:ascii="仿宋_GB2312" w:hAnsi="仿宋_GB2312" w:eastAsia="仿宋_GB2312" w:cs="仿宋_GB2312"/>
                <w:i w:val="0"/>
                <w:color w:val="000000"/>
                <w:sz w:val="24"/>
                <w:szCs w:val="24"/>
                <w:u w:val="none"/>
                <w:lang w:eastAsia="zh-CN"/>
              </w:rPr>
              <w:br w:type="textWrapping"/>
            </w:r>
            <w:r>
              <w:rPr>
                <w:rFonts w:hint="eastAsia" w:ascii="仿宋_GB2312" w:hAnsi="仿宋_GB2312" w:eastAsia="仿宋_GB2312" w:cs="仿宋_GB2312"/>
                <w:i w:val="0"/>
                <w:color w:val="000000"/>
                <w:sz w:val="24"/>
                <w:szCs w:val="24"/>
                <w:u w:val="none"/>
                <w:lang w:val="en-US" w:eastAsia="zh-CN"/>
              </w:rPr>
              <w:t>23112716</w:t>
            </w:r>
          </w:p>
        </w:tc>
      </w:tr>
      <w:tr w14:paraId="2F99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1459" w:type="dxa"/>
            <w:tcBorders>
              <w:top w:val="single" w:color="auto" w:sz="4" w:space="0"/>
              <w:left w:val="single" w:color="auto" w:sz="4" w:space="0"/>
              <w:bottom w:val="single" w:color="auto" w:sz="4" w:space="0"/>
              <w:right w:val="single" w:color="000000" w:sz="4" w:space="0"/>
            </w:tcBorders>
            <w:noWrap w:val="0"/>
            <w:vAlign w:val="center"/>
          </w:tcPr>
          <w:p w14:paraId="6B8F9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1020" w:type="dxa"/>
            <w:tcBorders>
              <w:top w:val="single" w:color="auto" w:sz="4" w:space="0"/>
              <w:left w:val="single" w:color="auto" w:sz="4" w:space="0"/>
              <w:bottom w:val="single" w:color="auto" w:sz="4" w:space="0"/>
              <w:right w:val="single" w:color="000000" w:sz="4" w:space="0"/>
            </w:tcBorders>
            <w:noWrap w:val="0"/>
            <w:vAlign w:val="center"/>
          </w:tcPr>
          <w:p w14:paraId="58739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专题</w:t>
            </w:r>
          </w:p>
        </w:tc>
        <w:tc>
          <w:tcPr>
            <w:tcW w:w="1274" w:type="dxa"/>
            <w:tcBorders>
              <w:top w:val="single" w:color="auto" w:sz="4" w:space="0"/>
              <w:left w:val="single" w:color="auto" w:sz="4" w:space="0"/>
              <w:bottom w:val="single" w:color="auto" w:sz="4" w:space="0"/>
              <w:right w:val="single" w:color="000000" w:sz="4" w:space="0"/>
            </w:tcBorders>
            <w:noWrap w:val="0"/>
            <w:vAlign w:val="center"/>
          </w:tcPr>
          <w:p w14:paraId="67499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方向名称</w:t>
            </w:r>
          </w:p>
        </w:tc>
        <w:tc>
          <w:tcPr>
            <w:tcW w:w="9995" w:type="dxa"/>
            <w:tcBorders>
              <w:top w:val="single" w:color="000000" w:sz="4" w:space="0"/>
              <w:left w:val="single" w:color="000000" w:sz="4" w:space="0"/>
              <w:bottom w:val="single" w:color="auto" w:sz="4" w:space="0"/>
              <w:right w:val="single" w:color="auto" w:sz="4" w:space="0"/>
            </w:tcBorders>
            <w:noWrap w:val="0"/>
            <w:vAlign w:val="center"/>
          </w:tcPr>
          <w:p w14:paraId="4563C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支持内容</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4DC8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sz w:val="24"/>
                <w:szCs w:val="24"/>
                <w:u w:val="none"/>
                <w:lang w:eastAsia="zh-CN"/>
              </w:rPr>
              <w:t>联系人</w:t>
            </w:r>
          </w:p>
        </w:tc>
      </w:tr>
      <w:tr w14:paraId="0A40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1459" w:type="dxa"/>
            <w:vMerge w:val="restart"/>
            <w:tcBorders>
              <w:top w:val="single" w:color="auto" w:sz="4" w:space="0"/>
              <w:left w:val="single" w:color="auto" w:sz="4" w:space="0"/>
              <w:right w:val="single" w:color="000000" w:sz="4" w:space="0"/>
            </w:tcBorders>
            <w:noWrap w:val="0"/>
            <w:vAlign w:val="center"/>
          </w:tcPr>
          <w:p w14:paraId="5DA94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sz w:val="24"/>
                <w:szCs w:val="24"/>
                <w:u w:val="none"/>
                <w:lang w:eastAsia="zh-CN"/>
              </w:rPr>
              <w:t>新一代通信产业与信息技术应用发展</w:t>
            </w:r>
          </w:p>
        </w:tc>
        <w:tc>
          <w:tcPr>
            <w:tcW w:w="1020" w:type="dxa"/>
            <w:vMerge w:val="restart"/>
            <w:tcBorders>
              <w:top w:val="single" w:color="auto" w:sz="4" w:space="0"/>
              <w:left w:val="single" w:color="auto" w:sz="4" w:space="0"/>
              <w:right w:val="single" w:color="000000" w:sz="4" w:space="0"/>
            </w:tcBorders>
            <w:noWrap w:val="0"/>
            <w:vAlign w:val="center"/>
          </w:tcPr>
          <w:p w14:paraId="063CF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新一代</w:t>
            </w:r>
          </w:p>
          <w:p w14:paraId="4ADD5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通信</w:t>
            </w:r>
          </w:p>
        </w:tc>
        <w:tc>
          <w:tcPr>
            <w:tcW w:w="1274" w:type="dxa"/>
            <w:tcBorders>
              <w:top w:val="single" w:color="auto" w:sz="4" w:space="0"/>
              <w:left w:val="single" w:color="auto" w:sz="4" w:space="0"/>
              <w:bottom w:val="single" w:color="auto" w:sz="4" w:space="0"/>
              <w:right w:val="single" w:color="000000" w:sz="4" w:space="0"/>
            </w:tcBorders>
            <w:noWrap w:val="0"/>
            <w:vAlign w:val="center"/>
          </w:tcPr>
          <w:p w14:paraId="5CAC4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新基建融合示范应用</w:t>
            </w:r>
          </w:p>
        </w:tc>
        <w:tc>
          <w:tcPr>
            <w:tcW w:w="9995" w:type="dxa"/>
            <w:tcBorders>
              <w:top w:val="single" w:color="000000" w:sz="4" w:space="0"/>
              <w:left w:val="single" w:color="000000" w:sz="4" w:space="0"/>
              <w:bottom w:val="single" w:color="auto" w:sz="4" w:space="0"/>
              <w:right w:val="single" w:color="auto" w:sz="4" w:space="0"/>
            </w:tcBorders>
            <w:noWrap w:val="0"/>
            <w:vAlign w:val="center"/>
          </w:tcPr>
          <w:p w14:paraId="03237D8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bCs w:val="0"/>
                <w:sz w:val="24"/>
                <w:szCs w:val="24"/>
                <w:lang w:val="en-US" w:eastAsia="zh-CN" w:bidi="ar"/>
              </w:rPr>
            </w:pPr>
            <w:r>
              <w:rPr>
                <w:rStyle w:val="7"/>
                <w:rFonts w:hint="eastAsia" w:ascii="仿宋_GB2312" w:hAnsi="仿宋_GB2312" w:eastAsia="仿宋_GB2312" w:cs="仿宋_GB2312"/>
                <w:b w:val="0"/>
                <w:bCs/>
                <w:spacing w:val="-11"/>
                <w:sz w:val="24"/>
                <w:szCs w:val="24"/>
                <w:lang w:val="en-US" w:eastAsia="zh-CN" w:bidi="ar"/>
              </w:rPr>
              <w:t>支持基于低轨卫星互联网打造“空天地海”行业创新场景（单终端下行速率达到50Mbps，终端100个以上）、城市应急场景、惠民实践场景（支持手机直连或便携终端接入卫星互联网，实现宽窄带融合的星地通信业务）；支持建设5G工厂（应用场景不少于5个，终端100个以上）；支持通信专网在低空经济、海洋经济、工业互联网、交通运输等场景应用落地（基于专用频率，终端100个以上）。</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6448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sz w:val="24"/>
                <w:szCs w:val="24"/>
                <w:u w:val="none"/>
                <w:lang w:val="en-US" w:eastAsia="zh-CN"/>
              </w:rPr>
            </w:pPr>
            <w:r>
              <w:rPr>
                <w:rStyle w:val="6"/>
                <w:rFonts w:hint="eastAsia" w:ascii="仿宋_GB2312" w:hAnsi="仿宋_GB2312" w:eastAsia="仿宋_GB2312" w:cs="仿宋_GB2312"/>
                <w:i w:val="0"/>
                <w:sz w:val="24"/>
                <w:szCs w:val="24"/>
                <w:lang w:val="en-US" w:eastAsia="zh-CN" w:bidi="ar"/>
              </w:rPr>
              <w:t>贾丽昆　 23170721</w:t>
            </w:r>
            <w:r>
              <w:rPr>
                <w:rStyle w:val="6"/>
                <w:rFonts w:hint="eastAsia" w:ascii="仿宋_GB2312" w:hAnsi="仿宋_GB2312" w:eastAsia="仿宋_GB2312" w:cs="仿宋_GB2312"/>
                <w:i w:val="0"/>
                <w:sz w:val="24"/>
                <w:szCs w:val="24"/>
                <w:lang w:val="en-US" w:eastAsia="zh-CN" w:bidi="ar"/>
              </w:rPr>
              <w:br w:type="textWrapping"/>
            </w:r>
            <w:r>
              <w:rPr>
                <w:rFonts w:hint="eastAsia" w:ascii="仿宋_GB2312" w:hAnsi="仿宋_GB2312" w:eastAsia="仿宋_GB2312" w:cs="仿宋_GB2312"/>
                <w:i w:val="0"/>
                <w:color w:val="000000"/>
                <w:sz w:val="24"/>
                <w:szCs w:val="24"/>
                <w:u w:val="none"/>
                <w:lang w:eastAsia="zh-CN"/>
              </w:rPr>
              <w:t>王慧婷</w:t>
            </w:r>
            <w:r>
              <w:rPr>
                <w:rFonts w:hint="eastAsia" w:ascii="仿宋_GB2312" w:hAnsi="仿宋_GB2312" w:eastAsia="仿宋_GB2312" w:cs="仿宋_GB2312"/>
                <w:i w:val="0"/>
                <w:color w:val="000000"/>
                <w:sz w:val="24"/>
                <w:szCs w:val="24"/>
                <w:u w:val="none"/>
                <w:lang w:eastAsia="zh-CN"/>
              </w:rPr>
              <w:br w:type="textWrapping"/>
            </w:r>
            <w:r>
              <w:rPr>
                <w:rFonts w:hint="eastAsia" w:ascii="仿宋_GB2312" w:hAnsi="仿宋_GB2312" w:eastAsia="仿宋_GB2312" w:cs="仿宋_GB2312"/>
                <w:i w:val="0"/>
                <w:color w:val="000000"/>
                <w:sz w:val="24"/>
                <w:szCs w:val="24"/>
                <w:u w:val="none"/>
                <w:lang w:val="en-US" w:eastAsia="zh-CN"/>
              </w:rPr>
              <w:t>23112750</w:t>
            </w:r>
          </w:p>
        </w:tc>
      </w:tr>
      <w:tr w14:paraId="58F6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3" w:hRule="atLeast"/>
          <w:jc w:val="center"/>
        </w:trPr>
        <w:tc>
          <w:tcPr>
            <w:tcW w:w="1459" w:type="dxa"/>
            <w:vMerge w:val="continue"/>
            <w:tcBorders>
              <w:left w:val="single" w:color="auto" w:sz="4" w:space="0"/>
              <w:right w:val="single" w:color="000000" w:sz="4" w:space="0"/>
            </w:tcBorders>
            <w:noWrap w:val="0"/>
            <w:vAlign w:val="center"/>
          </w:tcPr>
          <w:p w14:paraId="1EA7E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020" w:type="dxa"/>
            <w:vMerge w:val="continue"/>
            <w:tcBorders>
              <w:left w:val="single" w:color="auto" w:sz="4" w:space="0"/>
              <w:bottom w:val="single" w:color="auto" w:sz="4" w:space="0"/>
              <w:right w:val="single" w:color="000000" w:sz="4" w:space="0"/>
            </w:tcBorders>
            <w:noWrap w:val="0"/>
            <w:vAlign w:val="center"/>
          </w:tcPr>
          <w:p w14:paraId="6FFDE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6581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信息通信领域产业服务平台</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0B9998AE">
            <w:pPr>
              <w:keepNext w:val="0"/>
              <w:keepLines w:val="0"/>
              <w:pageBreakBefore w:val="0"/>
              <w:widowControl/>
              <w:numPr>
                <w:ilvl w:val="0"/>
                <w:numId w:val="0"/>
              </w:numPr>
              <w:suppressLineNumbers w:val="0"/>
              <w:tabs>
                <w:tab w:val="left" w:pos="3958"/>
              </w:tabs>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sz w:val="24"/>
                <w:szCs w:val="24"/>
                <w:lang w:val="en-US" w:eastAsia="zh-CN" w:bidi="ar"/>
              </w:rPr>
            </w:pPr>
            <w:r>
              <w:rPr>
                <w:rStyle w:val="7"/>
                <w:rFonts w:hint="eastAsia" w:ascii="仿宋_GB2312" w:hAnsi="仿宋_GB2312" w:eastAsia="仿宋_GB2312" w:cs="仿宋_GB2312"/>
                <w:b w:val="0"/>
                <w:bCs/>
                <w:sz w:val="24"/>
                <w:szCs w:val="24"/>
                <w:lang w:val="en-US" w:eastAsia="zh-CN" w:bidi="ar"/>
              </w:rPr>
              <w:t>面向5G-A、6G、卫星互联网、算力网络等领域，支持探索基于AI的无线空口、网络终端协同节能、太赫兹通信、通导感管一体等技术创新和产业转化相关综合性试验验证设施、测试验证服务平台、终端测试系统等建设。</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8B3D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eastAsia" w:ascii="仿宋_GB2312" w:hAnsi="仿宋_GB2312" w:eastAsia="仿宋_GB2312" w:cs="仿宋_GB2312"/>
                <w:i w:val="0"/>
                <w:sz w:val="24"/>
                <w:szCs w:val="24"/>
                <w:lang w:val="en-US" w:eastAsia="zh-CN" w:bidi="ar"/>
              </w:rPr>
            </w:pPr>
            <w:r>
              <w:rPr>
                <w:rStyle w:val="6"/>
                <w:rFonts w:hint="eastAsia" w:ascii="仿宋_GB2312" w:hAnsi="仿宋_GB2312" w:eastAsia="仿宋_GB2312" w:cs="仿宋_GB2312"/>
                <w:i w:val="0"/>
                <w:sz w:val="24"/>
                <w:szCs w:val="24"/>
                <w:lang w:val="en-US" w:eastAsia="zh-CN" w:bidi="ar"/>
              </w:rPr>
              <w:t>贾丽昆　 23170721</w:t>
            </w:r>
          </w:p>
        </w:tc>
      </w:tr>
      <w:tr w14:paraId="1E22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2" w:hRule="atLeast"/>
          <w:jc w:val="center"/>
        </w:trPr>
        <w:tc>
          <w:tcPr>
            <w:tcW w:w="1459" w:type="dxa"/>
            <w:vMerge w:val="continue"/>
            <w:tcBorders>
              <w:left w:val="single" w:color="auto" w:sz="4" w:space="0"/>
              <w:bottom w:val="single" w:color="auto" w:sz="4" w:space="0"/>
              <w:right w:val="single" w:color="000000" w:sz="4" w:space="0"/>
            </w:tcBorders>
            <w:noWrap w:val="0"/>
            <w:vAlign w:val="center"/>
          </w:tcPr>
          <w:p w14:paraId="78E9C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p>
        </w:tc>
        <w:tc>
          <w:tcPr>
            <w:tcW w:w="1020" w:type="dxa"/>
            <w:tcBorders>
              <w:top w:val="single" w:color="auto" w:sz="4" w:space="0"/>
              <w:left w:val="single" w:color="auto" w:sz="4" w:space="0"/>
              <w:bottom w:val="single" w:color="auto" w:sz="4" w:space="0"/>
              <w:right w:val="single" w:color="000000" w:sz="4" w:space="0"/>
            </w:tcBorders>
            <w:noWrap w:val="0"/>
            <w:vAlign w:val="center"/>
          </w:tcPr>
          <w:p w14:paraId="4BE51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lang w:eastAsia="zh-CN"/>
              </w:rPr>
              <w:t>信息技术应用发展</w:t>
            </w:r>
          </w:p>
        </w:tc>
        <w:tc>
          <w:tcPr>
            <w:tcW w:w="1274" w:type="dxa"/>
            <w:tcBorders>
              <w:top w:val="single" w:color="auto" w:sz="4" w:space="0"/>
              <w:left w:val="single" w:color="auto" w:sz="4" w:space="0"/>
              <w:bottom w:val="single" w:color="auto" w:sz="4" w:space="0"/>
              <w:right w:val="single" w:color="000000" w:sz="4" w:space="0"/>
            </w:tcBorders>
            <w:noWrap w:val="0"/>
            <w:vAlign w:val="center"/>
          </w:tcPr>
          <w:p w14:paraId="0643B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rPr>
              <w:t>重点领域软件产业化</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2FCD0A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1、开源工具链研发与产业化。</w:t>
            </w:r>
            <w:r>
              <w:rPr>
                <w:rFonts w:hint="eastAsia" w:ascii="仿宋_GB2312" w:hAnsi="仿宋_GB2312" w:eastAsia="仿宋_GB2312" w:cs="仿宋_GB2312"/>
                <w:b w:val="0"/>
                <w:bCs w:val="0"/>
                <w:i w:val="0"/>
                <w:color w:val="000000"/>
                <w:sz w:val="24"/>
                <w:szCs w:val="24"/>
                <w:u w:val="none"/>
                <w:lang w:val="en-US" w:eastAsia="zh-CN"/>
              </w:rPr>
              <w:t>支持面向开源项目或开源代码的许可证合规分析、安全检测、编译检查、跨项目代码复用、性能优化等开源工具研发。开源商业发行版产品研发，支持基于明星开源项目二次开发的商业发行版产品研发及产业化，落地应用不少于3个。</w:t>
            </w:r>
          </w:p>
          <w:p w14:paraId="09345F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2、软件智能化升级。</w:t>
            </w:r>
            <w:r>
              <w:rPr>
                <w:rFonts w:hint="eastAsia" w:ascii="仿宋_GB2312" w:hAnsi="仿宋_GB2312" w:eastAsia="仿宋_GB2312" w:cs="仿宋_GB2312"/>
                <w:b w:val="0"/>
                <w:bCs w:val="0"/>
                <w:i w:val="0"/>
                <w:color w:val="000000"/>
                <w:sz w:val="24"/>
                <w:szCs w:val="24"/>
                <w:u w:val="none"/>
                <w:lang w:val="en-US" w:eastAsia="zh-CN"/>
              </w:rPr>
              <w:t>支持软件产品结合人工智能等技术，在物理仿真、自动化建模、数据治理等方面实现迭代优化，提升产品能力。</w:t>
            </w:r>
          </w:p>
          <w:p w14:paraId="55F1B5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3、元宇宙关键工具产业化。</w:t>
            </w:r>
            <w:r>
              <w:rPr>
                <w:rFonts w:hint="eastAsia" w:ascii="仿宋_GB2312" w:hAnsi="仿宋_GB2312" w:eastAsia="仿宋_GB2312" w:cs="仿宋_GB2312"/>
                <w:b w:val="0"/>
                <w:bCs w:val="0"/>
                <w:i w:val="0"/>
                <w:color w:val="000000"/>
                <w:sz w:val="24"/>
                <w:szCs w:val="24"/>
                <w:u w:val="none"/>
                <w:lang w:val="en-US" w:eastAsia="zh-CN"/>
              </w:rPr>
              <w:t>围绕数字人、物理仿真等元宇宙领域共性技术攻关与产业化打造创新产品。要求数字人在医疗、文旅、教育、公共服务等多场景应用，并实现落地项目；物理仿真关键工具要求实现一定落地项目。</w:t>
            </w:r>
          </w:p>
          <w:p w14:paraId="686988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4、数字内容创制服务平台。</w:t>
            </w:r>
            <w:r>
              <w:rPr>
                <w:rFonts w:hint="eastAsia" w:ascii="仿宋_GB2312" w:hAnsi="仿宋_GB2312" w:eastAsia="仿宋_GB2312" w:cs="仿宋_GB2312"/>
                <w:b w:val="0"/>
                <w:bCs w:val="0"/>
                <w:i w:val="0"/>
                <w:color w:val="000000"/>
                <w:sz w:val="24"/>
                <w:szCs w:val="24"/>
                <w:u w:val="none"/>
                <w:lang w:val="en-US" w:eastAsia="zh-CN"/>
              </w:rPr>
              <w:t>依托人工智能生成、空间计算、低代码编辑、云端渲染等前沿方向，打造具备数字内容智能化生成、渲推一体、资产跨硬件设备、跨内容跨空间管理等能力的共性服务平台。要求平台投用首年注册开发者/团队超过1000人及以上，或数字内容制播线下场馆覆盖面积不低于2000平方米。</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9A6E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Style w:val="8"/>
                <w:rFonts w:hint="eastAsia" w:ascii="仿宋_GB2312" w:hAnsi="仿宋_GB2312" w:eastAsia="仿宋_GB2312" w:cs="仿宋_GB2312"/>
                <w:b w:val="0"/>
                <w:bCs/>
                <w:i w:val="0"/>
                <w:sz w:val="24"/>
                <w:szCs w:val="24"/>
                <w:lang w:val="en-US" w:eastAsia="zh-CN" w:bidi="ar"/>
              </w:rPr>
              <w:t>华宇涵　23112657</w:t>
            </w:r>
            <w:r>
              <w:rPr>
                <w:rStyle w:val="8"/>
                <w:rFonts w:hint="eastAsia" w:ascii="仿宋_GB2312" w:hAnsi="仿宋_GB2312" w:eastAsia="仿宋_GB2312" w:cs="仿宋_GB2312"/>
                <w:b w:val="0"/>
                <w:bCs/>
                <w:i w:val="0"/>
                <w:sz w:val="24"/>
                <w:szCs w:val="24"/>
                <w:lang w:val="en-US" w:eastAsia="zh-CN" w:bidi="ar"/>
              </w:rPr>
              <w:br w:type="textWrapping"/>
            </w:r>
            <w:r>
              <w:rPr>
                <w:rStyle w:val="8"/>
                <w:rFonts w:hint="eastAsia" w:ascii="仿宋_GB2312" w:hAnsi="仿宋_GB2312" w:eastAsia="仿宋_GB2312" w:cs="仿宋_GB2312"/>
                <w:b w:val="0"/>
                <w:bCs/>
                <w:i w:val="0"/>
                <w:sz w:val="24"/>
                <w:szCs w:val="24"/>
                <w:lang w:val="en-US" w:eastAsia="zh-CN" w:bidi="ar"/>
              </w:rPr>
              <w:t>王新刚 60801194</w:t>
            </w:r>
          </w:p>
        </w:tc>
      </w:tr>
      <w:tr w14:paraId="232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1459" w:type="dxa"/>
            <w:tcBorders>
              <w:top w:val="single" w:color="auto" w:sz="4" w:space="0"/>
              <w:left w:val="single" w:color="auto" w:sz="4" w:space="0"/>
              <w:bottom w:val="single" w:color="auto" w:sz="4" w:space="0"/>
              <w:right w:val="single" w:color="000000" w:sz="4" w:space="0"/>
            </w:tcBorders>
            <w:noWrap w:val="0"/>
            <w:vAlign w:val="center"/>
          </w:tcPr>
          <w:p w14:paraId="2F194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1020" w:type="dxa"/>
            <w:tcBorders>
              <w:top w:val="single" w:color="auto" w:sz="4" w:space="0"/>
              <w:left w:val="single" w:color="auto" w:sz="4" w:space="0"/>
              <w:bottom w:val="single" w:color="auto" w:sz="4" w:space="0"/>
              <w:right w:val="single" w:color="000000" w:sz="4" w:space="0"/>
            </w:tcBorders>
            <w:noWrap w:val="0"/>
            <w:vAlign w:val="center"/>
          </w:tcPr>
          <w:p w14:paraId="31917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专题</w:t>
            </w:r>
          </w:p>
        </w:tc>
        <w:tc>
          <w:tcPr>
            <w:tcW w:w="1274" w:type="dxa"/>
            <w:tcBorders>
              <w:top w:val="single" w:color="auto" w:sz="4" w:space="0"/>
              <w:left w:val="single" w:color="auto" w:sz="4" w:space="0"/>
              <w:bottom w:val="single" w:color="auto" w:sz="4" w:space="0"/>
              <w:right w:val="single" w:color="000000" w:sz="4" w:space="0"/>
            </w:tcBorders>
            <w:noWrap w:val="0"/>
            <w:vAlign w:val="center"/>
          </w:tcPr>
          <w:p w14:paraId="25EA4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方向名称</w:t>
            </w:r>
          </w:p>
        </w:tc>
        <w:tc>
          <w:tcPr>
            <w:tcW w:w="9995" w:type="dxa"/>
            <w:tcBorders>
              <w:top w:val="single" w:color="000000" w:sz="4" w:space="0"/>
              <w:left w:val="single" w:color="000000" w:sz="4" w:space="0"/>
              <w:bottom w:val="single" w:color="auto" w:sz="4" w:space="0"/>
              <w:right w:val="single" w:color="auto" w:sz="4" w:space="0"/>
            </w:tcBorders>
            <w:noWrap w:val="0"/>
            <w:vAlign w:val="center"/>
          </w:tcPr>
          <w:p w14:paraId="348B3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支持内容</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792A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sz w:val="24"/>
                <w:szCs w:val="24"/>
                <w:u w:val="none"/>
                <w:lang w:eastAsia="zh-CN"/>
              </w:rPr>
              <w:t>联系人</w:t>
            </w:r>
          </w:p>
        </w:tc>
      </w:tr>
      <w:tr w14:paraId="675E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3" w:hRule="atLeast"/>
          <w:jc w:val="center"/>
        </w:trPr>
        <w:tc>
          <w:tcPr>
            <w:tcW w:w="1459" w:type="dxa"/>
            <w:vMerge w:val="restart"/>
            <w:tcBorders>
              <w:top w:val="single" w:color="auto" w:sz="4" w:space="0"/>
              <w:left w:val="single" w:color="auto" w:sz="4" w:space="0"/>
              <w:right w:val="single" w:color="auto" w:sz="4" w:space="0"/>
            </w:tcBorders>
            <w:noWrap w:val="0"/>
            <w:vAlign w:val="center"/>
          </w:tcPr>
          <w:p w14:paraId="2B2B8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lang w:eastAsia="zh-CN"/>
              </w:rPr>
              <w:t>新一代通信产业与信息技术应用发展</w:t>
            </w:r>
          </w:p>
        </w:tc>
        <w:tc>
          <w:tcPr>
            <w:tcW w:w="1020" w:type="dxa"/>
            <w:vMerge w:val="restart"/>
            <w:tcBorders>
              <w:top w:val="single" w:color="auto" w:sz="4" w:space="0"/>
              <w:left w:val="single" w:color="auto" w:sz="4" w:space="0"/>
              <w:right w:val="single" w:color="auto" w:sz="4" w:space="0"/>
            </w:tcBorders>
            <w:noWrap w:val="0"/>
            <w:vAlign w:val="center"/>
          </w:tcPr>
          <w:p w14:paraId="7B911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lang w:eastAsia="zh-CN"/>
              </w:rPr>
              <w:t>信息技术应用发展</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08B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rPr>
              <w:t>网络安全技术攻关与创新应用</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546AA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1、网络和数据安全技术攻关。</w:t>
            </w:r>
            <w:r>
              <w:rPr>
                <w:rFonts w:hint="eastAsia" w:ascii="仿宋_GB2312" w:hAnsi="仿宋_GB2312" w:eastAsia="仿宋_GB2312" w:cs="仿宋_GB2312"/>
                <w:b w:val="0"/>
                <w:bCs/>
                <w:i w:val="0"/>
                <w:color w:val="000000"/>
                <w:sz w:val="24"/>
                <w:szCs w:val="24"/>
                <w:u w:val="none"/>
                <w:lang w:val="en-US" w:eastAsia="zh-CN"/>
              </w:rPr>
              <w:t>支持面向AI大模型、智能体的安全综合解决方案研发，如身份认证与权限控制、安全护栏、攻击检测、信息脱敏等。支持基于大模型的数据资产自动化识别与安全分级分类产品研发和产业化。支持多模态AIGC内容的检测、面向AI编码的代码审计等AI内容的安全技术研发。支持面向低空网络、卫星互联网通讯的安全加解密技术研发。支持面向云原生环境的风险检测技术攻关。支持托管式安全服务的创新产品研发和产业化应用。</w:t>
            </w:r>
          </w:p>
          <w:p w14:paraId="75BE88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bCs w:val="0"/>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2、网络安全创新应用。</w:t>
            </w:r>
            <w:r>
              <w:rPr>
                <w:rFonts w:hint="eastAsia" w:ascii="仿宋_GB2312" w:hAnsi="仿宋_GB2312" w:eastAsia="仿宋_GB2312" w:cs="仿宋_GB2312"/>
                <w:b w:val="0"/>
                <w:bCs/>
                <w:i w:val="0"/>
                <w:color w:val="000000"/>
                <w:sz w:val="24"/>
                <w:szCs w:val="24"/>
                <w:u w:val="none"/>
                <w:lang w:val="en-US" w:eastAsia="zh-CN"/>
              </w:rPr>
              <w:t>面向工业重点领域，支持网络安全技术创新应用，落实工业互联网安全分类分级管理、数据安全风险评估等合规要求，强化安全感知、分析、响应、决策等综合防控能力，单个解决方案可覆盖资产识别、风险评估、入侵检测、风险监控、安全运营、应急响应等不少于3个功能，形成可产业化推广的行业网络安全解决方案。</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1361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仿宋_GB2312" w:hAnsi="仿宋_GB2312" w:eastAsia="仿宋_GB2312" w:cs="仿宋_GB2312"/>
                <w:b w:val="0"/>
                <w:bCs/>
                <w:i w:val="0"/>
                <w:sz w:val="24"/>
                <w:szCs w:val="24"/>
                <w:lang w:val="en-US" w:eastAsia="zh-CN" w:bidi="ar"/>
              </w:rPr>
            </w:pPr>
            <w:r>
              <w:rPr>
                <w:rStyle w:val="8"/>
                <w:rFonts w:hint="eastAsia" w:ascii="仿宋_GB2312" w:hAnsi="仿宋_GB2312" w:eastAsia="仿宋_GB2312" w:cs="仿宋_GB2312"/>
                <w:b w:val="0"/>
                <w:bCs/>
                <w:i w:val="0"/>
                <w:sz w:val="24"/>
                <w:szCs w:val="24"/>
                <w:lang w:val="en-US" w:eastAsia="zh-CN" w:bidi="ar"/>
              </w:rPr>
              <w:t>汪涵　</w:t>
            </w:r>
          </w:p>
          <w:p w14:paraId="4101E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仿宋_GB2312" w:hAnsi="仿宋_GB2312" w:eastAsia="仿宋_GB2312" w:cs="仿宋_GB2312"/>
                <w:b w:val="0"/>
                <w:bCs/>
                <w:i w:val="0"/>
                <w:sz w:val="24"/>
                <w:szCs w:val="24"/>
                <w:lang w:val="en-US" w:eastAsia="zh-CN" w:bidi="ar"/>
              </w:rPr>
            </w:pPr>
            <w:r>
              <w:rPr>
                <w:rStyle w:val="8"/>
                <w:rFonts w:hint="eastAsia" w:ascii="仿宋_GB2312" w:hAnsi="仿宋_GB2312" w:eastAsia="仿宋_GB2312" w:cs="仿宋_GB2312"/>
                <w:b w:val="0"/>
                <w:bCs/>
                <w:i w:val="0"/>
                <w:sz w:val="24"/>
                <w:szCs w:val="24"/>
                <w:lang w:val="en-US" w:eastAsia="zh-CN" w:bidi="ar"/>
              </w:rPr>
              <w:t>23117605</w:t>
            </w:r>
          </w:p>
        </w:tc>
      </w:tr>
      <w:tr w14:paraId="5516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9" w:hRule="atLeast"/>
          <w:jc w:val="center"/>
        </w:trPr>
        <w:tc>
          <w:tcPr>
            <w:tcW w:w="1459" w:type="dxa"/>
            <w:vMerge w:val="continue"/>
            <w:tcBorders>
              <w:left w:val="single" w:color="auto" w:sz="4" w:space="0"/>
              <w:bottom w:val="single" w:color="auto" w:sz="4" w:space="0"/>
              <w:right w:val="single" w:color="auto" w:sz="4" w:space="0"/>
            </w:tcBorders>
            <w:noWrap w:val="0"/>
            <w:vAlign w:val="center"/>
          </w:tcPr>
          <w:p w14:paraId="2F913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p>
        </w:tc>
        <w:tc>
          <w:tcPr>
            <w:tcW w:w="1020" w:type="dxa"/>
            <w:vMerge w:val="continue"/>
            <w:tcBorders>
              <w:left w:val="single" w:color="auto" w:sz="4" w:space="0"/>
              <w:bottom w:val="single" w:color="auto" w:sz="4" w:space="0"/>
              <w:right w:val="single" w:color="auto" w:sz="4" w:space="0"/>
            </w:tcBorders>
            <w:noWrap w:val="0"/>
            <w:vAlign w:val="center"/>
          </w:tcPr>
          <w:p w14:paraId="5A4B8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0C6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rPr>
              <w:t>在线新经济与数字新技术应用场景</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71CF9A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color w:val="000000"/>
                <w:sz w:val="24"/>
                <w:szCs w:val="24"/>
                <w:u w:val="none"/>
              </w:rPr>
              <w:t>在线新经济：</w:t>
            </w:r>
          </w:p>
          <w:p w14:paraId="773D5B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bCs w:val="0"/>
                <w:i w:val="0"/>
                <w:color w:val="000000"/>
                <w:sz w:val="24"/>
                <w:szCs w:val="24"/>
                <w:u w:val="none"/>
              </w:rPr>
              <w:t>1、面向底层开发的智算云等信息服务业产品。</w:t>
            </w:r>
            <w:r>
              <w:rPr>
                <w:rFonts w:hint="eastAsia" w:ascii="仿宋_GB2312" w:hAnsi="仿宋_GB2312" w:eastAsia="仿宋_GB2312" w:cs="仿宋_GB2312"/>
                <w:b w:val="0"/>
                <w:bCs/>
                <w:i w:val="0"/>
                <w:color w:val="000000"/>
                <w:sz w:val="24"/>
                <w:szCs w:val="24"/>
                <w:u w:val="none"/>
              </w:rPr>
              <w:t>建设面向在线金融、教育、医疗、文旅、工业、办公、电商、车联网、音视频等垂直领域的综合型或垂直型智算云平台，提供应用广场、模型定制与托管、Agent搭建、低代码开发、API接口、算力提供与管理、AI推理等底层应用开发及云管理服务。平台要求可用性超99.9%，支持十万级用户访问与互动。</w:t>
            </w:r>
          </w:p>
          <w:p w14:paraId="1C4993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bCs w:val="0"/>
                <w:i w:val="0"/>
                <w:color w:val="000000"/>
                <w:sz w:val="24"/>
                <w:szCs w:val="24"/>
                <w:u w:val="none"/>
              </w:rPr>
              <w:t>2、面向海外市场的信息服务业产品。</w:t>
            </w:r>
            <w:r>
              <w:rPr>
                <w:rFonts w:hint="eastAsia" w:ascii="仿宋_GB2312" w:hAnsi="仿宋_GB2312" w:eastAsia="仿宋_GB2312" w:cs="仿宋_GB2312"/>
                <w:b w:val="0"/>
                <w:bCs/>
                <w:i w:val="0"/>
                <w:color w:val="000000"/>
                <w:sz w:val="24"/>
                <w:szCs w:val="24"/>
                <w:u w:val="none"/>
              </w:rPr>
              <w:t>支持游戏、音视频、网络文学、短剧等数字内容，跨境电商、全球数字营销解决方案等数字新商业，跨境支付、去中心化金融等金融科技，及其他创新性信息服务业产品出海，</w:t>
            </w:r>
            <w:r>
              <w:rPr>
                <w:rFonts w:hint="eastAsia" w:ascii="仿宋_GB2312" w:hAnsi="仿宋_GB2312" w:eastAsia="仿宋_GB2312" w:cs="仿宋_GB2312"/>
                <w:b w:val="0"/>
                <w:bCs/>
                <w:i w:val="0"/>
                <w:color w:val="000000"/>
                <w:sz w:val="24"/>
                <w:szCs w:val="24"/>
                <w:u w:val="none"/>
                <w:lang w:eastAsia="zh-CN"/>
              </w:rPr>
              <w:t>要求</w:t>
            </w:r>
            <w:r>
              <w:rPr>
                <w:rFonts w:hint="eastAsia" w:ascii="仿宋_GB2312" w:hAnsi="仿宋_GB2312" w:eastAsia="仿宋_GB2312" w:cs="仿宋_GB2312"/>
                <w:b w:val="0"/>
                <w:bCs/>
                <w:i w:val="0"/>
                <w:color w:val="000000"/>
                <w:sz w:val="24"/>
                <w:szCs w:val="24"/>
                <w:u w:val="none"/>
              </w:rPr>
              <w:t>C端产品用户量超10万。</w:t>
            </w:r>
          </w:p>
          <w:p w14:paraId="791293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bCs w:val="0"/>
                <w:i w:val="0"/>
                <w:color w:val="000000"/>
                <w:sz w:val="24"/>
                <w:szCs w:val="24"/>
                <w:u w:val="none"/>
              </w:rPr>
              <w:t>3、面向新技术或新业态的信息服务业产品。</w:t>
            </w:r>
            <w:r>
              <w:rPr>
                <w:rFonts w:hint="eastAsia" w:ascii="仿宋_GB2312" w:hAnsi="仿宋_GB2312" w:eastAsia="仿宋_GB2312" w:cs="仿宋_GB2312"/>
                <w:b w:val="0"/>
                <w:bCs/>
                <w:i w:val="0"/>
                <w:color w:val="000000"/>
                <w:sz w:val="24"/>
                <w:szCs w:val="24"/>
                <w:u w:val="none"/>
              </w:rPr>
              <w:t>面向在线文娱、金融科技、社交互动、音视频、物流仓储、在线教育等领域，支持融合人工智能、区块链、云原生等新型技术的信息服务业产品，如行业智能体、AI风险管理服务、区块链安全服务、云原生SaaS/PaaS等产品；或体现新场景、新业态、新模式的信息服务业产品，如数字人主播平台、AR/VR电商、3D直播间、音视频一站式生产分发、智能知识生成平台等。要求用户数超10万。</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9190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陈熠晨 23117602</w:t>
            </w:r>
          </w:p>
          <w:p w14:paraId="4AD90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lang w:val="en-US" w:eastAsia="zh-CN"/>
              </w:rPr>
            </w:pPr>
            <w:r>
              <w:rPr>
                <w:rStyle w:val="8"/>
                <w:rFonts w:hint="eastAsia" w:ascii="仿宋_GB2312" w:hAnsi="仿宋_GB2312" w:eastAsia="仿宋_GB2312" w:cs="仿宋_GB2312"/>
                <w:b w:val="0"/>
                <w:bCs/>
                <w:i w:val="0"/>
                <w:sz w:val="24"/>
                <w:szCs w:val="24"/>
                <w:lang w:val="en-US" w:eastAsia="zh-CN" w:bidi="ar"/>
              </w:rPr>
              <w:t>徐倩怡</w:t>
            </w:r>
            <w:r>
              <w:rPr>
                <w:rStyle w:val="8"/>
                <w:rFonts w:hint="eastAsia" w:ascii="仿宋_GB2312" w:hAnsi="仿宋_GB2312" w:eastAsia="仿宋_GB2312" w:cs="仿宋_GB2312"/>
                <w:b w:val="0"/>
                <w:bCs/>
                <w:i w:val="0"/>
                <w:sz w:val="24"/>
                <w:szCs w:val="24"/>
                <w:lang w:val="en-US" w:eastAsia="zh-CN" w:bidi="ar"/>
              </w:rPr>
              <w:br w:type="textWrapping"/>
            </w:r>
            <w:r>
              <w:rPr>
                <w:rStyle w:val="8"/>
                <w:rFonts w:hint="eastAsia" w:ascii="仿宋_GB2312" w:hAnsi="仿宋_GB2312" w:eastAsia="仿宋_GB2312" w:cs="仿宋_GB2312"/>
                <w:b w:val="0"/>
                <w:bCs/>
                <w:i w:val="0"/>
                <w:sz w:val="24"/>
                <w:szCs w:val="24"/>
                <w:lang w:val="en-US" w:eastAsia="zh-CN" w:bidi="ar"/>
              </w:rPr>
              <w:t>23119340</w:t>
            </w:r>
          </w:p>
        </w:tc>
      </w:tr>
      <w:tr w14:paraId="7A54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1459" w:type="dxa"/>
            <w:tcBorders>
              <w:top w:val="single" w:color="auto" w:sz="4" w:space="0"/>
              <w:left w:val="single" w:color="auto" w:sz="4" w:space="0"/>
              <w:bottom w:val="single" w:color="auto" w:sz="4" w:space="0"/>
              <w:right w:val="single" w:color="000000" w:sz="4" w:space="0"/>
            </w:tcBorders>
            <w:noWrap w:val="0"/>
            <w:vAlign w:val="center"/>
          </w:tcPr>
          <w:p w14:paraId="4D530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1020" w:type="dxa"/>
            <w:tcBorders>
              <w:top w:val="single" w:color="auto" w:sz="4" w:space="0"/>
              <w:left w:val="single" w:color="auto" w:sz="4" w:space="0"/>
              <w:bottom w:val="single" w:color="auto" w:sz="4" w:space="0"/>
              <w:right w:val="single" w:color="000000" w:sz="4" w:space="0"/>
            </w:tcBorders>
            <w:noWrap w:val="0"/>
            <w:vAlign w:val="center"/>
          </w:tcPr>
          <w:p w14:paraId="6A7B8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专题</w:t>
            </w:r>
          </w:p>
        </w:tc>
        <w:tc>
          <w:tcPr>
            <w:tcW w:w="1274" w:type="dxa"/>
            <w:tcBorders>
              <w:top w:val="single" w:color="auto" w:sz="4" w:space="0"/>
              <w:left w:val="single" w:color="auto" w:sz="4" w:space="0"/>
              <w:bottom w:val="single" w:color="auto" w:sz="4" w:space="0"/>
              <w:right w:val="single" w:color="000000" w:sz="4" w:space="0"/>
            </w:tcBorders>
            <w:noWrap w:val="0"/>
            <w:vAlign w:val="center"/>
          </w:tcPr>
          <w:p w14:paraId="7014D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方向名称</w:t>
            </w:r>
          </w:p>
        </w:tc>
        <w:tc>
          <w:tcPr>
            <w:tcW w:w="9995" w:type="dxa"/>
            <w:tcBorders>
              <w:top w:val="single" w:color="000000" w:sz="4" w:space="0"/>
              <w:left w:val="single" w:color="000000" w:sz="4" w:space="0"/>
              <w:bottom w:val="single" w:color="auto" w:sz="4" w:space="0"/>
              <w:right w:val="single" w:color="auto" w:sz="4" w:space="0"/>
            </w:tcBorders>
            <w:noWrap w:val="0"/>
            <w:vAlign w:val="center"/>
          </w:tcPr>
          <w:p w14:paraId="49CF9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支持内容</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EFBF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2"/>
                <w:sz w:val="24"/>
                <w:szCs w:val="24"/>
                <w:u w:val="none"/>
                <w:lang w:val="en-US" w:eastAsia="zh-CN" w:bidi="ar-SA"/>
              </w:rPr>
            </w:pPr>
            <w:r>
              <w:rPr>
                <w:rFonts w:hint="eastAsia" w:ascii="仿宋_GB2312" w:hAnsi="仿宋_GB2312" w:eastAsia="仿宋_GB2312" w:cs="仿宋_GB2312"/>
                <w:b/>
                <w:i w:val="0"/>
                <w:color w:val="000000"/>
                <w:sz w:val="24"/>
                <w:szCs w:val="24"/>
                <w:u w:val="none"/>
                <w:lang w:eastAsia="zh-CN"/>
              </w:rPr>
              <w:t>联系人</w:t>
            </w:r>
          </w:p>
        </w:tc>
      </w:tr>
      <w:tr w14:paraId="1E3F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6" w:hRule="atLeast"/>
          <w:jc w:val="center"/>
        </w:trPr>
        <w:tc>
          <w:tcPr>
            <w:tcW w:w="1459" w:type="dxa"/>
            <w:vMerge w:val="restart"/>
            <w:tcBorders>
              <w:top w:val="single" w:color="auto" w:sz="4" w:space="0"/>
              <w:left w:val="single" w:color="auto" w:sz="4" w:space="0"/>
              <w:right w:val="single" w:color="auto" w:sz="4" w:space="0"/>
            </w:tcBorders>
            <w:noWrap w:val="0"/>
            <w:vAlign w:val="center"/>
          </w:tcPr>
          <w:p w14:paraId="5939B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新一代通信产业与信息技术应用发展</w:t>
            </w:r>
          </w:p>
        </w:tc>
        <w:tc>
          <w:tcPr>
            <w:tcW w:w="1020" w:type="dxa"/>
            <w:tcBorders>
              <w:top w:val="single" w:color="auto" w:sz="4" w:space="0"/>
              <w:left w:val="single" w:color="auto" w:sz="4" w:space="0"/>
              <w:right w:val="single" w:color="auto" w:sz="4" w:space="0"/>
            </w:tcBorders>
            <w:noWrap w:val="0"/>
            <w:vAlign w:val="center"/>
          </w:tcPr>
          <w:p w14:paraId="4CB13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lang w:eastAsia="zh-CN"/>
              </w:rPr>
              <w:t>信息技术应用发展</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56D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z w:val="24"/>
                <w:szCs w:val="24"/>
                <w:u w:val="none"/>
              </w:rPr>
              <w:t>在线新经济与数字新技术应用场景</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028CBC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bCs w:val="0"/>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数字新技术应用场景</w:t>
            </w:r>
          </w:p>
          <w:p w14:paraId="27CC29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1、元宇宙标杆场景规模化应用。</w:t>
            </w:r>
            <w:r>
              <w:rPr>
                <w:rFonts w:hint="eastAsia" w:ascii="仿宋_GB2312" w:hAnsi="仿宋_GB2312" w:eastAsia="仿宋_GB2312" w:cs="仿宋_GB2312"/>
                <w:b w:val="0"/>
                <w:bCs/>
                <w:i w:val="0"/>
                <w:color w:val="000000"/>
                <w:sz w:val="24"/>
                <w:szCs w:val="24"/>
                <w:u w:val="none"/>
                <w:lang w:val="en-US" w:eastAsia="zh-CN"/>
              </w:rPr>
              <w:t>重点推动数字技术规模化应用，商业化落地。在文化娱乐、社交消费、医疗健康、城市治理等领域，融合数字孪生、物理仿真、空间计算等数字技术，打造一批具备虚实交互、沉浸式体验的场景应用。</w:t>
            </w:r>
          </w:p>
          <w:p w14:paraId="052CC3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2、在线新经济场景应用。</w:t>
            </w:r>
            <w:r>
              <w:rPr>
                <w:rFonts w:hint="eastAsia" w:ascii="仿宋_GB2312" w:hAnsi="仿宋_GB2312" w:eastAsia="仿宋_GB2312" w:cs="仿宋_GB2312"/>
                <w:b w:val="0"/>
                <w:bCs/>
                <w:i w:val="0"/>
                <w:color w:val="000000"/>
                <w:sz w:val="24"/>
                <w:szCs w:val="24"/>
                <w:u w:val="none"/>
                <w:lang w:val="en-US" w:eastAsia="zh-CN"/>
              </w:rPr>
              <w:t>支持在线新经济平台企业结合乡村振兴、工业制造、消费品制造，应用数字营销、AI技术打造“在线新经济+”场景推广应用。</w:t>
            </w:r>
          </w:p>
          <w:p w14:paraId="2EBFE8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bCs w:val="0"/>
                <w:i w:val="0"/>
                <w:color w:val="000000"/>
                <w:sz w:val="24"/>
                <w:szCs w:val="24"/>
                <w:u w:val="none"/>
                <w:lang w:val="en-US" w:eastAsia="zh-CN"/>
              </w:rPr>
              <w:t>3、行业应用软件。</w:t>
            </w:r>
            <w:r>
              <w:rPr>
                <w:rFonts w:hint="eastAsia" w:ascii="仿宋_GB2312" w:hAnsi="仿宋_GB2312" w:eastAsia="仿宋_GB2312" w:cs="仿宋_GB2312"/>
                <w:b w:val="0"/>
                <w:bCs/>
                <w:i w:val="0"/>
                <w:color w:val="000000"/>
                <w:sz w:val="24"/>
                <w:szCs w:val="24"/>
                <w:u w:val="none"/>
                <w:lang w:val="en-US" w:eastAsia="zh-CN"/>
              </w:rPr>
              <w:t>面向工业、金融、交通等领域，支持可适配国产基础软硬件、具备关键创新的软件产品和解决方案。</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E65C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仿宋_GB2312" w:hAnsi="仿宋_GB2312" w:eastAsia="仿宋_GB2312" w:cs="仿宋_GB2312"/>
                <w:b w:val="0"/>
                <w:bCs/>
                <w:i w:val="0"/>
                <w:sz w:val="24"/>
                <w:szCs w:val="24"/>
                <w:lang w:val="en-US" w:eastAsia="zh-CN" w:bidi="ar"/>
              </w:rPr>
            </w:pPr>
            <w:r>
              <w:rPr>
                <w:rStyle w:val="8"/>
                <w:rFonts w:hint="eastAsia" w:ascii="仿宋_GB2312" w:hAnsi="仿宋_GB2312" w:eastAsia="仿宋_GB2312" w:cs="仿宋_GB2312"/>
                <w:b w:val="0"/>
                <w:bCs/>
                <w:i w:val="0"/>
                <w:sz w:val="24"/>
                <w:szCs w:val="24"/>
                <w:lang w:val="en-US" w:eastAsia="zh-CN" w:bidi="ar"/>
              </w:rPr>
              <w:t>王新刚 60801194</w:t>
            </w:r>
            <w:r>
              <w:rPr>
                <w:rStyle w:val="8"/>
                <w:rFonts w:hint="eastAsia" w:ascii="仿宋_GB2312" w:hAnsi="仿宋_GB2312" w:eastAsia="仿宋_GB2312" w:cs="仿宋_GB2312"/>
                <w:b w:val="0"/>
                <w:bCs/>
                <w:i w:val="0"/>
                <w:sz w:val="24"/>
                <w:szCs w:val="24"/>
                <w:lang w:val="en-US" w:eastAsia="zh-CN" w:bidi="ar"/>
              </w:rPr>
              <w:br w:type="textWrapping"/>
            </w:r>
            <w:r>
              <w:rPr>
                <w:rStyle w:val="8"/>
                <w:rFonts w:hint="eastAsia" w:ascii="仿宋_GB2312" w:hAnsi="仿宋_GB2312" w:eastAsia="仿宋_GB2312" w:cs="仿宋_GB2312"/>
                <w:b w:val="0"/>
                <w:bCs/>
                <w:i w:val="0"/>
                <w:sz w:val="24"/>
                <w:szCs w:val="24"/>
                <w:lang w:val="en-US" w:eastAsia="zh-CN" w:bidi="ar"/>
              </w:rPr>
              <w:t>徐倩怡</w:t>
            </w:r>
            <w:r>
              <w:rPr>
                <w:rStyle w:val="8"/>
                <w:rFonts w:hint="eastAsia" w:ascii="仿宋_GB2312" w:hAnsi="仿宋_GB2312" w:eastAsia="仿宋_GB2312" w:cs="仿宋_GB2312"/>
                <w:b w:val="0"/>
                <w:bCs/>
                <w:i w:val="0"/>
                <w:sz w:val="24"/>
                <w:szCs w:val="24"/>
                <w:lang w:val="en-US" w:eastAsia="zh-CN" w:bidi="ar"/>
              </w:rPr>
              <w:br w:type="textWrapping"/>
            </w:r>
            <w:r>
              <w:rPr>
                <w:rStyle w:val="8"/>
                <w:rFonts w:hint="eastAsia" w:ascii="仿宋_GB2312" w:hAnsi="仿宋_GB2312" w:eastAsia="仿宋_GB2312" w:cs="仿宋_GB2312"/>
                <w:b w:val="0"/>
                <w:bCs/>
                <w:i w:val="0"/>
                <w:sz w:val="24"/>
                <w:szCs w:val="24"/>
                <w:lang w:val="en-US" w:eastAsia="zh-CN" w:bidi="ar"/>
              </w:rPr>
              <w:t>23119340</w:t>
            </w:r>
            <w:r>
              <w:rPr>
                <w:rStyle w:val="8"/>
                <w:rFonts w:hint="eastAsia" w:ascii="仿宋_GB2312" w:hAnsi="仿宋_GB2312" w:eastAsia="仿宋_GB2312" w:cs="仿宋_GB2312"/>
                <w:b w:val="0"/>
                <w:bCs/>
                <w:i w:val="0"/>
                <w:sz w:val="24"/>
                <w:szCs w:val="24"/>
                <w:lang w:val="en-US" w:eastAsia="zh-CN" w:bidi="ar"/>
              </w:rPr>
              <w:br w:type="textWrapping"/>
            </w:r>
            <w:r>
              <w:rPr>
                <w:rStyle w:val="8"/>
                <w:rFonts w:hint="eastAsia" w:ascii="仿宋_GB2312" w:hAnsi="仿宋_GB2312" w:eastAsia="仿宋_GB2312" w:cs="仿宋_GB2312"/>
                <w:b w:val="0"/>
                <w:bCs/>
                <w:i w:val="0"/>
                <w:sz w:val="24"/>
                <w:szCs w:val="24"/>
                <w:lang w:val="en-US" w:eastAsia="zh-CN" w:bidi="ar"/>
              </w:rPr>
              <w:t>华宇涵　23112657</w:t>
            </w:r>
          </w:p>
        </w:tc>
      </w:tr>
      <w:tr w14:paraId="5F6A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5" w:hRule="atLeast"/>
          <w:jc w:val="center"/>
        </w:trPr>
        <w:tc>
          <w:tcPr>
            <w:tcW w:w="1459" w:type="dxa"/>
            <w:vMerge w:val="continue"/>
            <w:tcBorders>
              <w:left w:val="single" w:color="auto" w:sz="4" w:space="0"/>
              <w:bottom w:val="single" w:color="auto" w:sz="4" w:space="0"/>
              <w:right w:val="single" w:color="auto" w:sz="4" w:space="0"/>
            </w:tcBorders>
            <w:noWrap w:val="0"/>
            <w:vAlign w:val="center"/>
          </w:tcPr>
          <w:p w14:paraId="6461A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F15C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产业生态体系优化</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8B3B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基地能级</w:t>
            </w:r>
          </w:p>
          <w:p w14:paraId="647D3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提升</w:t>
            </w:r>
          </w:p>
        </w:tc>
        <w:tc>
          <w:tcPr>
            <w:tcW w:w="9995" w:type="dxa"/>
            <w:tcBorders>
              <w:top w:val="single" w:color="auto" w:sz="4" w:space="0"/>
              <w:left w:val="single" w:color="auto" w:sz="4" w:space="0"/>
              <w:bottom w:val="single" w:color="auto" w:sz="4" w:space="0"/>
              <w:right w:val="single" w:color="auto" w:sz="4" w:space="0"/>
            </w:tcBorders>
            <w:noWrap w:val="0"/>
            <w:vAlign w:val="center"/>
          </w:tcPr>
          <w:p w14:paraId="7B9A6B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对2025年内首次被评为示范类市级软件和信息服务产业基地，按照能级提升水平，以免</w:t>
            </w:r>
            <w:r>
              <w:rPr>
                <w:rFonts w:hint="eastAsia" w:ascii="仿宋_GB2312" w:hAnsi="仿宋_GB2312" w:cs="仿宋_GB2312"/>
                <w:b w:val="0"/>
                <w:bCs/>
                <w:i w:val="0"/>
                <w:color w:val="000000"/>
                <w:kern w:val="0"/>
                <w:sz w:val="24"/>
                <w:szCs w:val="24"/>
                <w:u w:val="none"/>
                <w:lang w:val="en-US" w:eastAsia="zh-Hans" w:bidi="ar"/>
              </w:rPr>
              <w:t>申</w:t>
            </w:r>
            <w:r>
              <w:rPr>
                <w:rFonts w:hint="eastAsia" w:ascii="仿宋_GB2312" w:hAnsi="仿宋_GB2312" w:eastAsia="仿宋_GB2312" w:cs="仿宋_GB2312"/>
                <w:b w:val="0"/>
                <w:bCs/>
                <w:i w:val="0"/>
                <w:color w:val="000000"/>
                <w:kern w:val="0"/>
                <w:sz w:val="24"/>
                <w:szCs w:val="24"/>
                <w:u w:val="none"/>
                <w:lang w:val="en-US" w:eastAsia="zh-CN" w:bidi="ar"/>
              </w:rPr>
              <w:t>即享方式择优给予一定奖励。</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CBBF3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陈熠晨 23117602</w:t>
            </w:r>
          </w:p>
        </w:tc>
      </w:tr>
    </w:tbl>
    <w:p w14:paraId="51F0FAA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CCA03CA-5666-4CFF-9188-33D88F2DE91D}"/>
  </w:font>
  <w:font w:name="仿宋_GB2312">
    <w:altName w:val="仿宋"/>
    <w:panose1 w:val="02010609030101010101"/>
    <w:charset w:val="86"/>
    <w:family w:val="modern"/>
    <w:pitch w:val="default"/>
    <w:sig w:usb0="00000000" w:usb1="00000000" w:usb2="00000000" w:usb3="00000000" w:csb0="00060000" w:csb1="00000000"/>
    <w:embedRegular r:id="rId2" w:fontKey="{6F00BC12-C301-4C4D-88FB-AA16FEA48D4F}"/>
  </w:font>
  <w:font w:name="font-weight : 700">
    <w:altName w:val="方正公文小标宋"/>
    <w:panose1 w:val="00000000000000000000"/>
    <w:charset w:val="00"/>
    <w:family w:val="auto"/>
    <w:pitch w:val="default"/>
    <w:sig w:usb0="00000000" w:usb1="00000000" w:usb2="00000000" w:usb3="00000000" w:csb0="00040001" w:csb1="00000000"/>
  </w:font>
  <w:font w:name="font-weight : 400">
    <w:altName w:val="方正公文小标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931A7067-E3A2-4258-9880-9C971BA8C618}"/>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85DE1"/>
    <w:rsid w:val="5F38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customStyle="1" w:styleId="6">
    <w:name w:val="font0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ascii="font-weight : 700" w:hAnsi="font-weight : 700" w:eastAsia="font-weight : 700" w:cs="font-weight : 700"/>
      <w:color w:val="000000"/>
      <w:sz w:val="20"/>
      <w:szCs w:val="20"/>
      <w:u w:val="none"/>
    </w:rPr>
  </w:style>
  <w:style w:type="character" w:customStyle="1" w:styleId="8">
    <w:name w:val="font71"/>
    <w:basedOn w:val="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2026-01-16T00:44:00Z</dcterms:created>
  <dc:creator>JerAeX</dc:creator>
  <cp:lastModifiedBy>JerAeX</cp:lastModifiedBy>
  <dcterms:modified xsi:type="dcterms:W3CDTF">2026-01-16T00:45:19Z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0AF46265F7874B8290A385E974299F73_11</vt:lpwstr>
  </property>
  <property fmtid="{D5CDD505-2E9C-101B-9397-08002B2CF9AE}" pid="4" name="KSOTemplateDocerSaveRecord">
    <vt:lpwstr>eyJoZGlkIjoiMzM4YTZkZDhlNDRjMTYyZWMxNzcwMjVmYzIzZDRmMWYiLCJ1c2VySWQiOiI1ODQzNjU3MTYifQ==</vt:lpwstr>
  </property>
</Properties>
</file>