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2F0" w:rsidRPr="00485B6A" w:rsidRDefault="00485B6A" w:rsidP="00485B6A">
      <w:pPr>
        <w:jc w:val="center"/>
        <w:rPr>
          <w:rFonts w:ascii="方正小标宋简体" w:eastAsia="方正小标宋简体" w:hint="eastAsia"/>
          <w:sz w:val="32"/>
          <w:szCs w:val="32"/>
        </w:rPr>
      </w:pPr>
      <w:r w:rsidRPr="00485B6A">
        <w:rPr>
          <w:rFonts w:ascii="方正小标宋简体" w:eastAsia="方正小标宋简体" w:hint="eastAsia"/>
          <w:sz w:val="32"/>
          <w:szCs w:val="32"/>
        </w:rPr>
        <w:t>2026年度上海市哲学社会科学规划项目重点选题方向</w:t>
      </w:r>
    </w:p>
    <w:p w:rsidR="00485B6A" w:rsidRDefault="00485B6A"/>
    <w:p w:rsidR="00485B6A" w:rsidRPr="00485B6A" w:rsidRDefault="00485B6A" w:rsidP="00485B6A">
      <w:pPr>
        <w:rPr>
          <w:rFonts w:ascii="仿宋_GB2312" w:eastAsia="仿宋_GB2312" w:hint="eastAsia"/>
        </w:rPr>
      </w:pPr>
      <w:r w:rsidRPr="00485B6A">
        <w:rPr>
          <w:rFonts w:ascii="仿宋_GB2312" w:eastAsia="仿宋_GB2312" w:hint="eastAsia"/>
        </w:rPr>
        <w:t>注：选题方向只明确研究主题和范围导向，申请人须结合自身学术专长，目标导向与自由探索相结合，从不同学科领域、不同学术视角自拟题目，设计研究方案和调研计划，细化研究问题进行申报。</w:t>
      </w:r>
    </w:p>
    <w:p w:rsidR="00485B6A" w:rsidRPr="00485B6A" w:rsidRDefault="00485B6A" w:rsidP="00485B6A">
      <w:pPr>
        <w:rPr>
          <w:rFonts w:ascii="仿宋_GB2312" w:eastAsia="仿宋_GB2312" w:hint="eastAsia"/>
        </w:rPr>
      </w:pPr>
      <w:r w:rsidRPr="00485B6A">
        <w:rPr>
          <w:rFonts w:ascii="仿宋_GB2312" w:eastAsia="仿宋_GB2312" w:hint="eastAsia"/>
        </w:rPr>
        <w:t> </w:t>
      </w:r>
    </w:p>
    <w:p w:rsidR="00485B6A" w:rsidRPr="00485B6A" w:rsidRDefault="00485B6A" w:rsidP="00485B6A">
      <w:pPr>
        <w:rPr>
          <w:rFonts w:ascii="仿宋_GB2312" w:eastAsia="仿宋_GB2312" w:hint="eastAsia"/>
        </w:rPr>
      </w:pPr>
      <w:r w:rsidRPr="00485B6A">
        <w:rPr>
          <w:rFonts w:ascii="仿宋_GB2312" w:eastAsia="仿宋_GB2312" w:hint="eastAsia"/>
        </w:rPr>
        <w:t>一、习近平新时代中国特色社会主义思想体系化学理化研究</w:t>
      </w:r>
    </w:p>
    <w:p w:rsidR="00485B6A" w:rsidRPr="00485B6A" w:rsidRDefault="00485B6A" w:rsidP="00485B6A">
      <w:pPr>
        <w:rPr>
          <w:rFonts w:ascii="仿宋_GB2312" w:eastAsia="仿宋_GB2312" w:hint="eastAsia"/>
        </w:rPr>
      </w:pPr>
      <w:r w:rsidRPr="00485B6A">
        <w:rPr>
          <w:rFonts w:ascii="仿宋_GB2312" w:eastAsia="仿宋_GB2312" w:hint="eastAsia"/>
        </w:rPr>
        <w:t>习近平总书记考察上海重要讲话精神和对上海工作重要指示要求，“四个放在”政治要求研究，习近平总书记关于基础研究重要论述，习近平总书记关于人工智能重要论述，习近平总书记关于城市工作重要论述，习近平总书记关于哲学社会科学高质量发展重要论述，习近平总书记关于服务业发展重要论述，习近平总书记关于未来产业重要论述，新时代党的创新理论国际传播与影响力提升等。</w:t>
      </w:r>
    </w:p>
    <w:tbl>
      <w:tblPr>
        <w:tblW w:w="0" w:type="auto"/>
        <w:jc w:val="center"/>
        <w:tblCellMar>
          <w:top w:w="15" w:type="dxa"/>
          <w:left w:w="15" w:type="dxa"/>
          <w:bottom w:w="15" w:type="dxa"/>
          <w:right w:w="15" w:type="dxa"/>
        </w:tblCellMar>
        <w:tblLook w:val="04A0" w:firstRow="1" w:lastRow="0" w:firstColumn="1" w:lastColumn="0" w:noHBand="0" w:noVBand="1"/>
      </w:tblPr>
      <w:tblGrid>
        <w:gridCol w:w="8286"/>
      </w:tblGrid>
      <w:tr w:rsidR="00485B6A" w:rsidRPr="00485B6A" w:rsidTr="00485B6A">
        <w:trPr>
          <w:trHeight w:val="850"/>
          <w:jc w:val="center"/>
        </w:trPr>
        <w:tc>
          <w:tcPr>
            <w:tcW w:w="8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5B6A" w:rsidRPr="00485B6A" w:rsidRDefault="00485B6A" w:rsidP="00485B6A">
            <w:pPr>
              <w:rPr>
                <w:rFonts w:ascii="仿宋_GB2312" w:eastAsia="仿宋_GB2312" w:hint="eastAsia"/>
              </w:rPr>
            </w:pPr>
            <w:r w:rsidRPr="00485B6A">
              <w:rPr>
                <w:rFonts w:ascii="仿宋_GB2312" w:eastAsia="仿宋_GB2312" w:hint="eastAsia"/>
              </w:rPr>
              <w:t>专题1：习近平党建思想与上海实践研究</w:t>
            </w:r>
          </w:p>
        </w:tc>
      </w:tr>
      <w:tr w:rsidR="00485B6A" w:rsidRPr="00485B6A" w:rsidTr="00485B6A">
        <w:trPr>
          <w:jc w:val="center"/>
        </w:trPr>
        <w:tc>
          <w:tcPr>
            <w:tcW w:w="85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B6A" w:rsidRPr="00485B6A" w:rsidRDefault="00485B6A" w:rsidP="00485B6A">
            <w:pPr>
              <w:rPr>
                <w:rFonts w:ascii="仿宋_GB2312" w:eastAsia="仿宋_GB2312" w:hint="eastAsia"/>
              </w:rPr>
            </w:pPr>
            <w:r w:rsidRPr="00485B6A">
              <w:rPr>
                <w:rFonts w:ascii="仿宋_GB2312" w:eastAsia="仿宋_GB2312" w:hint="eastAsia"/>
              </w:rPr>
              <w:t>习近平党建思想的重大意义及其原理性成果、原创性贡献研究，习近平党建思想的精髓要义、实践基础与理论渊源研究，习近平党建思想对人类政治文明发展进步和政党建设的世界意义研究，习近平党建思想与推进党的自我革命研究，习近平党建思想与伟大建党精神传承和</w:t>
            </w:r>
            <w:proofErr w:type="gramStart"/>
            <w:r w:rsidRPr="00485B6A">
              <w:rPr>
                <w:rFonts w:ascii="仿宋_GB2312" w:eastAsia="仿宋_GB2312" w:hint="eastAsia"/>
              </w:rPr>
              <w:t>践行</w:t>
            </w:r>
            <w:proofErr w:type="gramEnd"/>
            <w:r w:rsidRPr="00485B6A">
              <w:rPr>
                <w:rFonts w:ascii="仿宋_GB2312" w:eastAsia="仿宋_GB2312" w:hint="eastAsia"/>
              </w:rPr>
              <w:t>研究，习近平总书记对上海城市基层党建重要指示精神与新时代实践创新研究，党建</w:t>
            </w:r>
            <w:proofErr w:type="gramStart"/>
            <w:r w:rsidRPr="00485B6A">
              <w:rPr>
                <w:rFonts w:ascii="仿宋_GB2312" w:eastAsia="仿宋_GB2312" w:hint="eastAsia"/>
              </w:rPr>
              <w:t>引领超</w:t>
            </w:r>
            <w:proofErr w:type="gramEnd"/>
            <w:r w:rsidRPr="00485B6A">
              <w:rPr>
                <w:rFonts w:ascii="仿宋_GB2312" w:eastAsia="仿宋_GB2312" w:hint="eastAsia"/>
              </w:rPr>
              <w:t>大城市基层治理现代化的上海实践研究，上海健全全面从严治党体系实践研究，超大城市新兴领域党建高质量发展研究等。</w:t>
            </w:r>
          </w:p>
        </w:tc>
      </w:tr>
    </w:tbl>
    <w:p w:rsidR="00DB50C3" w:rsidRDefault="00DB50C3" w:rsidP="00485B6A">
      <w:pPr>
        <w:rPr>
          <w:rFonts w:ascii="仿宋_GB2312" w:eastAsia="仿宋_GB2312"/>
        </w:rPr>
      </w:pPr>
    </w:p>
    <w:p w:rsidR="00485B6A" w:rsidRPr="00485B6A" w:rsidRDefault="00485B6A" w:rsidP="00485B6A">
      <w:pPr>
        <w:rPr>
          <w:rFonts w:ascii="仿宋_GB2312" w:eastAsia="仿宋_GB2312" w:hint="eastAsia"/>
        </w:rPr>
      </w:pPr>
      <w:r w:rsidRPr="00485B6A">
        <w:rPr>
          <w:rFonts w:ascii="仿宋_GB2312" w:eastAsia="仿宋_GB2312" w:hint="eastAsia"/>
        </w:rPr>
        <w:t>二、上海推进中国式现代化建设的生动实践与案例研究</w:t>
      </w:r>
    </w:p>
    <w:p w:rsidR="00485B6A" w:rsidRPr="00485B6A" w:rsidRDefault="00485B6A" w:rsidP="00485B6A">
      <w:pPr>
        <w:rPr>
          <w:rFonts w:ascii="仿宋_GB2312" w:eastAsia="仿宋_GB2312" w:hint="eastAsia"/>
        </w:rPr>
      </w:pPr>
      <w:r w:rsidRPr="00485B6A">
        <w:rPr>
          <w:rFonts w:ascii="仿宋_GB2312" w:eastAsia="仿宋_GB2312" w:hint="eastAsia"/>
        </w:rPr>
        <w:t>上海在推进中国式现代化中充分发挥龙头带动和示范引领作用的理论逻辑、实践逻辑、制度逻辑，国家重大战略牵引与“五个中心”建设整体联动，城市核心功能提升与推动经济高质量发展，全过程人民民主融入城市治理现代化，上海新质生产力培育与现代化产业体系构建研究，文</w:t>
      </w:r>
      <w:proofErr w:type="gramStart"/>
      <w:r w:rsidRPr="00485B6A">
        <w:rPr>
          <w:rFonts w:ascii="仿宋_GB2312" w:eastAsia="仿宋_GB2312" w:hint="eastAsia"/>
        </w:rPr>
        <w:t>商旅体展联动</w:t>
      </w:r>
      <w:proofErr w:type="gramEnd"/>
      <w:r w:rsidRPr="00485B6A">
        <w:rPr>
          <w:rFonts w:ascii="仿宋_GB2312" w:eastAsia="仿宋_GB2312" w:hint="eastAsia"/>
        </w:rPr>
        <w:t>与国际消费中心城市建设，生产性服务业发展与打造“上海服务”品牌，全球供应链管理与航贸数字化，国际商事争议解决高地建设与制度引领，企业全生命周期服务与提高营商环境质量，园区规模化集约化与产业生态培育，企业主导的产学研用深度融合，浦东</w:t>
      </w:r>
      <w:proofErr w:type="gramStart"/>
      <w:r w:rsidRPr="00485B6A">
        <w:rPr>
          <w:rFonts w:ascii="仿宋_GB2312" w:eastAsia="仿宋_GB2312" w:hint="eastAsia"/>
        </w:rPr>
        <w:t>引领区制度型开放</w:t>
      </w:r>
      <w:proofErr w:type="gramEnd"/>
      <w:r w:rsidRPr="00485B6A">
        <w:rPr>
          <w:rFonts w:ascii="仿宋_GB2312" w:eastAsia="仿宋_GB2312" w:hint="eastAsia"/>
        </w:rPr>
        <w:t>与首创性改革，开发区管理制度改革与园区集约化发展研究，一体推进教育科技人才体制机制改革，推动区域协调发展与促进共同富裕，统筹高质量发展和高水平安全，超大城市经济社会发展全面绿色转型等。</w:t>
      </w:r>
    </w:p>
    <w:tbl>
      <w:tblPr>
        <w:tblW w:w="0" w:type="auto"/>
        <w:jc w:val="center"/>
        <w:tblCellMar>
          <w:top w:w="15" w:type="dxa"/>
          <w:left w:w="15" w:type="dxa"/>
          <w:bottom w:w="15" w:type="dxa"/>
          <w:right w:w="15" w:type="dxa"/>
        </w:tblCellMar>
        <w:tblLook w:val="04A0" w:firstRow="1" w:lastRow="0" w:firstColumn="1" w:lastColumn="0" w:noHBand="0" w:noVBand="1"/>
      </w:tblPr>
      <w:tblGrid>
        <w:gridCol w:w="8286"/>
      </w:tblGrid>
      <w:tr w:rsidR="00485B6A" w:rsidRPr="00485B6A" w:rsidTr="00DB50C3">
        <w:trPr>
          <w:trHeight w:val="850"/>
          <w:jc w:val="center"/>
        </w:trPr>
        <w:tc>
          <w:tcPr>
            <w:tcW w:w="82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5B6A" w:rsidRPr="00485B6A" w:rsidRDefault="00485B6A" w:rsidP="00485B6A">
            <w:pPr>
              <w:rPr>
                <w:rFonts w:ascii="仿宋_GB2312" w:eastAsia="仿宋_GB2312" w:hint="eastAsia"/>
              </w:rPr>
            </w:pPr>
            <w:r w:rsidRPr="00485B6A">
              <w:rPr>
                <w:rFonts w:ascii="仿宋_GB2312" w:eastAsia="仿宋_GB2312" w:hint="eastAsia"/>
              </w:rPr>
              <w:t>专题2：深化上海“五个中心”建设研究</w:t>
            </w:r>
          </w:p>
        </w:tc>
      </w:tr>
      <w:tr w:rsidR="00485B6A" w:rsidRPr="00485B6A" w:rsidTr="00DB50C3">
        <w:trPr>
          <w:jc w:val="center"/>
        </w:trPr>
        <w:tc>
          <w:tcPr>
            <w:tcW w:w="82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B6A" w:rsidRPr="00485B6A" w:rsidRDefault="00485B6A" w:rsidP="00485B6A">
            <w:pPr>
              <w:rPr>
                <w:rFonts w:ascii="仿宋_GB2312" w:eastAsia="仿宋_GB2312" w:hint="eastAsia"/>
              </w:rPr>
            </w:pPr>
            <w:r w:rsidRPr="00485B6A">
              <w:rPr>
                <w:rFonts w:ascii="仿宋_GB2312" w:eastAsia="仿宋_GB2312" w:hint="eastAsia"/>
              </w:rPr>
              <w:t>上海“五个中心”建设协同与整体效应研究，加快推进上海（长三角）国际科技创新中心建设研究，上海经济转型升级与增强经济韧性研究，上海深化离岸金融发展研究，科技金融服务与耐心资本培育研究，科技金融与绿色金融协同发展研究，自贸试验区优化布局与国际贸易中心提质升级研究，深化内外贸一体化研究，上海推动航运物流降本提质增效研究，上海推动服务业优质高效发展研究，以高端化、绿色化、智能化产业需求牵引科技创新研究等。</w:t>
            </w:r>
          </w:p>
        </w:tc>
      </w:tr>
      <w:tr w:rsidR="00485B6A" w:rsidRPr="00485B6A" w:rsidTr="00DB50C3">
        <w:trPr>
          <w:trHeight w:val="850"/>
          <w:jc w:val="center"/>
        </w:trPr>
        <w:tc>
          <w:tcPr>
            <w:tcW w:w="82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5B6A" w:rsidRPr="00485B6A" w:rsidRDefault="00485B6A" w:rsidP="00485B6A">
            <w:pPr>
              <w:rPr>
                <w:rFonts w:ascii="仿宋_GB2312" w:eastAsia="仿宋_GB2312" w:hint="eastAsia"/>
              </w:rPr>
            </w:pPr>
            <w:r w:rsidRPr="00485B6A">
              <w:rPr>
                <w:rFonts w:ascii="仿宋_GB2312" w:eastAsia="仿宋_GB2312" w:hint="eastAsia"/>
              </w:rPr>
              <w:t>专题3：高水平制度</w:t>
            </w:r>
            <w:proofErr w:type="gramStart"/>
            <w:r w:rsidRPr="00485B6A">
              <w:rPr>
                <w:rFonts w:ascii="仿宋_GB2312" w:eastAsia="仿宋_GB2312" w:hint="eastAsia"/>
              </w:rPr>
              <w:t>型开放</w:t>
            </w:r>
            <w:proofErr w:type="gramEnd"/>
            <w:r w:rsidRPr="00485B6A">
              <w:rPr>
                <w:rFonts w:ascii="仿宋_GB2312" w:eastAsia="仿宋_GB2312" w:hint="eastAsia"/>
              </w:rPr>
              <w:t>研究</w:t>
            </w:r>
          </w:p>
        </w:tc>
      </w:tr>
      <w:tr w:rsidR="00485B6A" w:rsidRPr="00485B6A" w:rsidTr="00DB50C3">
        <w:trPr>
          <w:jc w:val="center"/>
        </w:trPr>
        <w:tc>
          <w:tcPr>
            <w:tcW w:w="82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B6A" w:rsidRPr="00485B6A" w:rsidRDefault="00485B6A" w:rsidP="00485B6A">
            <w:pPr>
              <w:rPr>
                <w:rFonts w:ascii="仿宋_GB2312" w:eastAsia="仿宋_GB2312" w:hint="eastAsia"/>
              </w:rPr>
            </w:pPr>
            <w:r w:rsidRPr="00485B6A">
              <w:rPr>
                <w:rFonts w:ascii="仿宋_GB2312" w:eastAsia="仿宋_GB2312" w:hint="eastAsia"/>
              </w:rPr>
              <w:lastRenderedPageBreak/>
              <w:t>规则、规制、管理、标准等制度</w:t>
            </w:r>
            <w:proofErr w:type="gramStart"/>
            <w:r w:rsidRPr="00485B6A">
              <w:rPr>
                <w:rFonts w:ascii="仿宋_GB2312" w:eastAsia="仿宋_GB2312" w:hint="eastAsia"/>
              </w:rPr>
              <w:t>型开放</w:t>
            </w:r>
            <w:proofErr w:type="gramEnd"/>
            <w:r w:rsidRPr="00485B6A">
              <w:rPr>
                <w:rFonts w:ascii="仿宋_GB2312" w:eastAsia="仿宋_GB2312" w:hint="eastAsia"/>
              </w:rPr>
              <w:t>的上海实践与国际经验比较研究，对接国际高标准经贸规则重点领域与先行先试研究，服务业扩大开放综合试点制度创新与风险防控研究，数字贸易、跨境服务贸易领域国际规则衔接研究，航贸数字化体系化推进与全球供应链管理研究，东方枢纽国际商务合作区与自贸试验区、临港新片区的制度协同研究，虹桥国际开放枢纽服务辐射能级提升研究，重点产业检测认证结果国际互认研究，外商投资促进制度体系的优化与国际经验借鉴研究等。</w:t>
            </w:r>
          </w:p>
        </w:tc>
      </w:tr>
    </w:tbl>
    <w:p w:rsidR="00DB50C3" w:rsidRDefault="00DB50C3" w:rsidP="00485B6A">
      <w:pPr>
        <w:rPr>
          <w:rFonts w:ascii="仿宋_GB2312" w:eastAsia="仿宋_GB2312"/>
        </w:rPr>
      </w:pPr>
    </w:p>
    <w:p w:rsidR="00485B6A" w:rsidRPr="00485B6A" w:rsidRDefault="00485B6A" w:rsidP="00485B6A">
      <w:pPr>
        <w:rPr>
          <w:rFonts w:ascii="仿宋_GB2312" w:eastAsia="仿宋_GB2312" w:hint="eastAsia"/>
        </w:rPr>
      </w:pPr>
      <w:r w:rsidRPr="00485B6A">
        <w:rPr>
          <w:rFonts w:ascii="仿宋_GB2312" w:eastAsia="仿宋_GB2312" w:hint="eastAsia"/>
        </w:rPr>
        <w:t>三、上海推动基础研究与国际</w:t>
      </w:r>
      <w:proofErr w:type="gramStart"/>
      <w:r w:rsidRPr="00485B6A">
        <w:rPr>
          <w:rFonts w:ascii="仿宋_GB2312" w:eastAsia="仿宋_GB2312" w:hint="eastAsia"/>
        </w:rPr>
        <w:t>科创中心</w:t>
      </w:r>
      <w:proofErr w:type="gramEnd"/>
      <w:r w:rsidRPr="00485B6A">
        <w:rPr>
          <w:rFonts w:ascii="仿宋_GB2312" w:eastAsia="仿宋_GB2312" w:hint="eastAsia"/>
        </w:rPr>
        <w:t>建设研究</w:t>
      </w:r>
    </w:p>
    <w:p w:rsidR="00485B6A" w:rsidRPr="00485B6A" w:rsidRDefault="00485B6A" w:rsidP="00485B6A">
      <w:pPr>
        <w:rPr>
          <w:rFonts w:ascii="仿宋_GB2312" w:eastAsia="仿宋_GB2312" w:hint="eastAsia"/>
        </w:rPr>
      </w:pPr>
      <w:r w:rsidRPr="00485B6A">
        <w:rPr>
          <w:rFonts w:ascii="仿宋_GB2312" w:eastAsia="仿宋_GB2312" w:hint="eastAsia"/>
        </w:rPr>
        <w:t>上海加强基础研究的战略布局与先行区建设，上海基础研究“选人选题”机制改革与完善长周期支持体系，上海率先探索基础研究工作评价体系创新，基础研究力量协同与新型研发机构发展，体系化推动概念验证、中试放大与高质量孵化器建设，上海未来产业培育与颠覆性技术布局，全生命周期科技金融服务体系与高风险长周期融资机制，上海（长三角）国际科技创新</w:t>
      </w:r>
      <w:proofErr w:type="gramStart"/>
      <w:r w:rsidRPr="00485B6A">
        <w:rPr>
          <w:rFonts w:ascii="仿宋_GB2312" w:eastAsia="仿宋_GB2312" w:hint="eastAsia"/>
        </w:rPr>
        <w:t>中心央地共建</w:t>
      </w:r>
      <w:proofErr w:type="gramEnd"/>
      <w:r w:rsidRPr="00485B6A">
        <w:rPr>
          <w:rFonts w:ascii="仿宋_GB2312" w:eastAsia="仿宋_GB2312" w:hint="eastAsia"/>
        </w:rPr>
        <w:t>与跨区域协同，上海融入全球创新网络与基础研究国际合作，上海代表国家参与国际大科学计划和大科学工程、提升全球科技治理话语权。</w:t>
      </w:r>
    </w:p>
    <w:p w:rsidR="00DB50C3" w:rsidRDefault="00DB50C3" w:rsidP="00485B6A">
      <w:pPr>
        <w:rPr>
          <w:rFonts w:ascii="仿宋_GB2312" w:eastAsia="仿宋_GB2312"/>
        </w:rPr>
      </w:pPr>
    </w:p>
    <w:p w:rsidR="00485B6A" w:rsidRPr="00485B6A" w:rsidRDefault="00485B6A" w:rsidP="00485B6A">
      <w:pPr>
        <w:rPr>
          <w:rFonts w:ascii="仿宋_GB2312" w:eastAsia="仿宋_GB2312" w:hint="eastAsia"/>
        </w:rPr>
      </w:pPr>
      <w:r w:rsidRPr="00485B6A">
        <w:rPr>
          <w:rFonts w:ascii="仿宋_GB2312" w:eastAsia="仿宋_GB2312" w:hint="eastAsia"/>
        </w:rPr>
        <w:t>四、超大城市治理现代化与高质量发展研究</w:t>
      </w:r>
    </w:p>
    <w:p w:rsidR="00485B6A" w:rsidRPr="00485B6A" w:rsidRDefault="00485B6A" w:rsidP="00485B6A">
      <w:pPr>
        <w:rPr>
          <w:rFonts w:ascii="仿宋_GB2312" w:eastAsia="仿宋_GB2312" w:hint="eastAsia"/>
        </w:rPr>
      </w:pPr>
      <w:r w:rsidRPr="00485B6A">
        <w:rPr>
          <w:rFonts w:ascii="仿宋_GB2312" w:eastAsia="仿宋_GB2312" w:hint="eastAsia"/>
        </w:rPr>
        <w:t>人民城市理念与加快推动超大城市治理现代化，全过程人民民主与治理共同体建设，提升城市治理科学化、精细化、智能化水平，城市数字化转型与智慧城市建设，“三所联动”“多格合一”与深化城市基层治理，“一网通办”“一网统管”与治理效能提升，乡村全面振兴与超大城市城乡融合发展，全面依法治市与法治上海建设，国际消费中心城市建设与消费新场景培育，全球供应链管理与大宗商品资源配置，上海国资国企改革与国有经济布局优化，上海民营经济高质量发展，超大城市创新创业生态与人才高地建设，促进就业与社会保障体系完善等。</w:t>
      </w:r>
    </w:p>
    <w:tbl>
      <w:tblPr>
        <w:tblW w:w="0" w:type="auto"/>
        <w:jc w:val="center"/>
        <w:tblCellMar>
          <w:top w:w="15" w:type="dxa"/>
          <w:left w:w="15" w:type="dxa"/>
          <w:bottom w:w="15" w:type="dxa"/>
          <w:right w:w="15" w:type="dxa"/>
        </w:tblCellMar>
        <w:tblLook w:val="04A0" w:firstRow="1" w:lastRow="0" w:firstColumn="1" w:lastColumn="0" w:noHBand="0" w:noVBand="1"/>
      </w:tblPr>
      <w:tblGrid>
        <w:gridCol w:w="8286"/>
      </w:tblGrid>
      <w:tr w:rsidR="00485B6A" w:rsidRPr="00485B6A" w:rsidTr="00485B6A">
        <w:trPr>
          <w:trHeight w:val="850"/>
          <w:jc w:val="center"/>
        </w:trPr>
        <w:tc>
          <w:tcPr>
            <w:tcW w:w="8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5B6A" w:rsidRPr="00485B6A" w:rsidRDefault="00485B6A" w:rsidP="00485B6A">
            <w:pPr>
              <w:rPr>
                <w:rFonts w:ascii="仿宋_GB2312" w:eastAsia="仿宋_GB2312" w:hint="eastAsia"/>
              </w:rPr>
            </w:pPr>
            <w:r w:rsidRPr="00485B6A">
              <w:rPr>
                <w:rFonts w:ascii="仿宋_GB2312" w:eastAsia="仿宋_GB2312" w:hint="eastAsia"/>
              </w:rPr>
              <w:t>专题4：上海城市更新与治理创新研究</w:t>
            </w:r>
          </w:p>
        </w:tc>
      </w:tr>
      <w:tr w:rsidR="00485B6A" w:rsidRPr="00485B6A" w:rsidTr="00485B6A">
        <w:trPr>
          <w:jc w:val="center"/>
        </w:trPr>
        <w:tc>
          <w:tcPr>
            <w:tcW w:w="85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B6A" w:rsidRPr="00485B6A" w:rsidRDefault="00485B6A" w:rsidP="00485B6A">
            <w:pPr>
              <w:rPr>
                <w:rFonts w:ascii="仿宋_GB2312" w:eastAsia="仿宋_GB2312" w:hint="eastAsia"/>
              </w:rPr>
            </w:pPr>
            <w:r w:rsidRPr="00485B6A">
              <w:rPr>
                <w:rFonts w:ascii="仿宋_GB2312" w:eastAsia="仿宋_GB2312" w:hint="eastAsia"/>
              </w:rPr>
              <w:t>超大城市创新治理手段、治理模式、治理理念研究，超大城市可持续更新政策体系与实施机制研究，提升城区功能品质与促进</w:t>
            </w:r>
            <w:proofErr w:type="gramStart"/>
            <w:r w:rsidRPr="00485B6A">
              <w:rPr>
                <w:rFonts w:ascii="仿宋_GB2312" w:eastAsia="仿宋_GB2312" w:hint="eastAsia"/>
              </w:rPr>
              <w:t>产城融合</w:t>
            </w:r>
            <w:proofErr w:type="gramEnd"/>
            <w:r w:rsidRPr="00485B6A">
              <w:rPr>
                <w:rFonts w:ascii="仿宋_GB2312" w:eastAsia="仿宋_GB2312" w:hint="eastAsia"/>
              </w:rPr>
              <w:t>、职住平衡研究，老旧小区、城中村及</w:t>
            </w:r>
            <w:proofErr w:type="gramStart"/>
            <w:r w:rsidRPr="00485B6A">
              <w:rPr>
                <w:rFonts w:ascii="仿宋_GB2312" w:eastAsia="仿宋_GB2312" w:hint="eastAsia"/>
              </w:rPr>
              <w:t>不</w:t>
            </w:r>
            <w:proofErr w:type="gramEnd"/>
            <w:r w:rsidRPr="00485B6A">
              <w:rPr>
                <w:rFonts w:ascii="仿宋_GB2312" w:eastAsia="仿宋_GB2312" w:hint="eastAsia"/>
              </w:rPr>
              <w:t>成套住房改造实践研究，超大城市存量空间优化利用研究，城市资源盘活与低效用地再开发研究，城市更新中的风貌保护与功能提升研究，超大城市生物多样性与保护野生动植物研究，人口结构变化背景下教育、医疗等公共服务供给优化研究，社会治理重心下移与为基层减负增能研究，基层法治与多元纠纷化解机制研究，家庭家教家风建设在基层治理中作用发挥研究，党建引领物业治理研究，韧性安全城市建设与城市安全风险防控研究等。</w:t>
            </w:r>
          </w:p>
        </w:tc>
      </w:tr>
    </w:tbl>
    <w:p w:rsidR="00DB50C3" w:rsidRDefault="00DB50C3" w:rsidP="00485B6A">
      <w:pPr>
        <w:rPr>
          <w:rFonts w:ascii="仿宋_GB2312" w:eastAsia="仿宋_GB2312"/>
        </w:rPr>
      </w:pPr>
    </w:p>
    <w:p w:rsidR="00485B6A" w:rsidRPr="00485B6A" w:rsidRDefault="00485B6A" w:rsidP="00485B6A">
      <w:pPr>
        <w:rPr>
          <w:rFonts w:ascii="仿宋_GB2312" w:eastAsia="仿宋_GB2312" w:hint="eastAsia"/>
        </w:rPr>
      </w:pPr>
      <w:r w:rsidRPr="00485B6A">
        <w:rPr>
          <w:rFonts w:ascii="仿宋_GB2312" w:eastAsia="仿宋_GB2312" w:hint="eastAsia"/>
        </w:rPr>
        <w:t>五、国情市情调研与实践案例研究</w:t>
      </w:r>
    </w:p>
    <w:p w:rsidR="00485B6A" w:rsidRPr="00485B6A" w:rsidRDefault="00485B6A" w:rsidP="00485B6A">
      <w:pPr>
        <w:rPr>
          <w:rFonts w:ascii="仿宋_GB2312" w:eastAsia="仿宋_GB2312" w:hint="eastAsia"/>
        </w:rPr>
      </w:pPr>
      <w:r w:rsidRPr="00485B6A">
        <w:rPr>
          <w:rFonts w:ascii="仿宋_GB2312" w:eastAsia="仿宋_GB2312" w:hint="eastAsia"/>
        </w:rPr>
        <w:t>优化市场化、法治化、国际化一流营商环境建设，高成长企业全生命周期服务需求调研，高端服务业发展需求调研与提升国际竞争力研究，先进制造业与现代服务业深度融合研究，以需求为牵引推进服务消费优化供给研究，应用开发、成果转化创新链条，国家战略科技力量与上海新型研发机构协同，提升科技创新公共平台服务能级和效用研究，东方枢纽国际商务合作区政策设计和功能创新需求调研，城市产业工人队伍建设研究等。</w:t>
      </w:r>
    </w:p>
    <w:tbl>
      <w:tblPr>
        <w:tblW w:w="0" w:type="auto"/>
        <w:jc w:val="center"/>
        <w:tblCellMar>
          <w:top w:w="15" w:type="dxa"/>
          <w:left w:w="15" w:type="dxa"/>
          <w:bottom w:w="15" w:type="dxa"/>
          <w:right w:w="15" w:type="dxa"/>
        </w:tblCellMar>
        <w:tblLook w:val="04A0" w:firstRow="1" w:lastRow="0" w:firstColumn="1" w:lastColumn="0" w:noHBand="0" w:noVBand="1"/>
      </w:tblPr>
      <w:tblGrid>
        <w:gridCol w:w="8286"/>
      </w:tblGrid>
      <w:tr w:rsidR="00485B6A" w:rsidRPr="00485B6A" w:rsidTr="00485B6A">
        <w:trPr>
          <w:trHeight w:val="850"/>
          <w:jc w:val="center"/>
        </w:trPr>
        <w:tc>
          <w:tcPr>
            <w:tcW w:w="8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5B6A" w:rsidRPr="00485B6A" w:rsidRDefault="00485B6A" w:rsidP="00485B6A">
            <w:pPr>
              <w:rPr>
                <w:rFonts w:ascii="仿宋_GB2312" w:eastAsia="仿宋_GB2312" w:hint="eastAsia"/>
              </w:rPr>
            </w:pPr>
            <w:r w:rsidRPr="00485B6A">
              <w:rPr>
                <w:rFonts w:ascii="仿宋_GB2312" w:eastAsia="仿宋_GB2312" w:hint="eastAsia"/>
              </w:rPr>
              <w:t>专题5：长三角一体化发展调查研究</w:t>
            </w:r>
          </w:p>
        </w:tc>
      </w:tr>
      <w:tr w:rsidR="00485B6A" w:rsidRPr="00485B6A" w:rsidTr="00485B6A">
        <w:trPr>
          <w:jc w:val="center"/>
        </w:trPr>
        <w:tc>
          <w:tcPr>
            <w:tcW w:w="85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B6A" w:rsidRPr="00485B6A" w:rsidRDefault="00485B6A" w:rsidP="00485B6A">
            <w:pPr>
              <w:rPr>
                <w:rFonts w:ascii="仿宋_GB2312" w:eastAsia="仿宋_GB2312" w:hint="eastAsia"/>
              </w:rPr>
            </w:pPr>
            <w:r w:rsidRPr="00485B6A">
              <w:rPr>
                <w:rFonts w:ascii="仿宋_GB2312" w:eastAsia="仿宋_GB2312" w:hint="eastAsia"/>
              </w:rPr>
              <w:t>长三角创新联合体建设调查研究，长三角生态绿色一体化发展示范区功能提升调查研究，长三角世界级产业集群培育与产业</w:t>
            </w:r>
            <w:proofErr w:type="gramStart"/>
            <w:r w:rsidRPr="00485B6A">
              <w:rPr>
                <w:rFonts w:ascii="仿宋_GB2312" w:eastAsia="仿宋_GB2312" w:hint="eastAsia"/>
              </w:rPr>
              <w:t>链安全</w:t>
            </w:r>
            <w:proofErr w:type="gramEnd"/>
            <w:r w:rsidRPr="00485B6A">
              <w:rPr>
                <w:rFonts w:ascii="仿宋_GB2312" w:eastAsia="仿宋_GB2312" w:hint="eastAsia"/>
              </w:rPr>
              <w:t>调查研究，长三角服务全国统一大市场深化要素市场化配置调查研究，长三角航贸数字化平台跨区域</w:t>
            </w:r>
            <w:proofErr w:type="gramStart"/>
            <w:r w:rsidRPr="00485B6A">
              <w:rPr>
                <w:rFonts w:ascii="仿宋_GB2312" w:eastAsia="仿宋_GB2312" w:hint="eastAsia"/>
              </w:rPr>
              <w:t>扩围提</w:t>
            </w:r>
            <w:proofErr w:type="gramEnd"/>
            <w:r w:rsidRPr="00485B6A">
              <w:rPr>
                <w:rFonts w:ascii="仿宋_GB2312" w:eastAsia="仿宋_GB2312" w:hint="eastAsia"/>
              </w:rPr>
              <w:t>质放量调查研究，长三角新型能源体系与绿色交通协同发展调查研究，长三角跨行政区毗邻地区高质量协同发展调查研究，G60</w:t>
            </w:r>
            <w:proofErr w:type="gramStart"/>
            <w:r w:rsidRPr="00485B6A">
              <w:rPr>
                <w:rFonts w:ascii="仿宋_GB2312" w:eastAsia="仿宋_GB2312" w:hint="eastAsia"/>
              </w:rPr>
              <w:t>科创走廊</w:t>
            </w:r>
            <w:proofErr w:type="gramEnd"/>
            <w:r w:rsidRPr="00485B6A">
              <w:rPr>
                <w:rFonts w:ascii="仿宋_GB2312" w:eastAsia="仿宋_GB2312" w:hint="eastAsia"/>
              </w:rPr>
              <w:t>与沿沪</w:t>
            </w:r>
            <w:proofErr w:type="gramStart"/>
            <w:r w:rsidRPr="00485B6A">
              <w:rPr>
                <w:rFonts w:ascii="仿宋_GB2312" w:eastAsia="仿宋_GB2312" w:hint="eastAsia"/>
              </w:rPr>
              <w:t>宁产业</w:t>
            </w:r>
            <w:proofErr w:type="gramEnd"/>
            <w:r w:rsidRPr="00485B6A">
              <w:rPr>
                <w:rFonts w:ascii="仿宋_GB2312" w:eastAsia="仿宋_GB2312" w:hint="eastAsia"/>
              </w:rPr>
              <w:t>创新带建设调查研究，虹桥国际开放枢纽辐射能级提升与联动发展调查研究等。</w:t>
            </w:r>
          </w:p>
        </w:tc>
      </w:tr>
    </w:tbl>
    <w:p w:rsidR="00DB50C3" w:rsidRDefault="00DB50C3" w:rsidP="00485B6A">
      <w:pPr>
        <w:rPr>
          <w:rFonts w:ascii="仿宋_GB2312" w:eastAsia="仿宋_GB2312"/>
        </w:rPr>
      </w:pPr>
    </w:p>
    <w:p w:rsidR="00485B6A" w:rsidRPr="00485B6A" w:rsidRDefault="00485B6A" w:rsidP="00485B6A">
      <w:pPr>
        <w:rPr>
          <w:rFonts w:ascii="仿宋_GB2312" w:eastAsia="仿宋_GB2312" w:hint="eastAsia"/>
        </w:rPr>
      </w:pPr>
      <w:r w:rsidRPr="00485B6A">
        <w:rPr>
          <w:rFonts w:ascii="仿宋_GB2312" w:eastAsia="仿宋_GB2312" w:hint="eastAsia"/>
        </w:rPr>
        <w:t>六、学术发展与创新研究</w:t>
      </w:r>
    </w:p>
    <w:p w:rsidR="00485B6A" w:rsidRPr="00485B6A" w:rsidRDefault="00485B6A" w:rsidP="00485B6A">
      <w:pPr>
        <w:rPr>
          <w:rFonts w:ascii="仿宋_GB2312" w:eastAsia="仿宋_GB2312" w:hint="eastAsia"/>
        </w:rPr>
      </w:pPr>
      <w:r w:rsidRPr="00485B6A">
        <w:rPr>
          <w:rFonts w:ascii="仿宋_GB2312" w:eastAsia="仿宋_GB2312" w:hint="eastAsia"/>
        </w:rPr>
        <w:t>中国共产党党史、新中国史、改革开放史、社会主义发展史，马克思主义哲学、政治经济学、科学社会主义与国际共产主义运动、中共党史党建学，中国文化史、学术史和思想史，中华民族</w:t>
      </w:r>
      <w:proofErr w:type="gramStart"/>
      <w:r w:rsidRPr="00485B6A">
        <w:rPr>
          <w:rFonts w:ascii="仿宋_GB2312" w:eastAsia="仿宋_GB2312" w:hint="eastAsia"/>
        </w:rPr>
        <w:t>历史观与铸牢</w:t>
      </w:r>
      <w:proofErr w:type="gramEnd"/>
      <w:r w:rsidRPr="00485B6A">
        <w:rPr>
          <w:rFonts w:ascii="仿宋_GB2312" w:eastAsia="仿宋_GB2312" w:hint="eastAsia"/>
        </w:rPr>
        <w:t>中华民族共同体意识研究，考古学、古文字学、濒危语言、艺术史等领域研究，中国古代文学史料与文学思潮，中外文学理论比较研究，重要历史文化史料文献整理研究，哲学社会科学数据治理研究，大众学术传播与哲学社会科学知识普及，大中小学思想政治教育一体化建设，哲学社会科学各学科领域基础理论、学科史、方法论、前沿问题，各学科理论联系实际的研究等。</w:t>
      </w:r>
    </w:p>
    <w:tbl>
      <w:tblPr>
        <w:tblW w:w="0" w:type="auto"/>
        <w:jc w:val="center"/>
        <w:tblCellMar>
          <w:top w:w="15" w:type="dxa"/>
          <w:left w:w="15" w:type="dxa"/>
          <w:bottom w:w="15" w:type="dxa"/>
          <w:right w:w="15" w:type="dxa"/>
        </w:tblCellMar>
        <w:tblLook w:val="04A0" w:firstRow="1" w:lastRow="0" w:firstColumn="1" w:lastColumn="0" w:noHBand="0" w:noVBand="1"/>
      </w:tblPr>
      <w:tblGrid>
        <w:gridCol w:w="8286"/>
      </w:tblGrid>
      <w:tr w:rsidR="00485B6A" w:rsidRPr="00485B6A" w:rsidTr="00485B6A">
        <w:trPr>
          <w:trHeight w:val="850"/>
          <w:jc w:val="center"/>
        </w:trPr>
        <w:tc>
          <w:tcPr>
            <w:tcW w:w="8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5B6A" w:rsidRPr="00485B6A" w:rsidRDefault="00485B6A" w:rsidP="00485B6A">
            <w:pPr>
              <w:rPr>
                <w:rFonts w:ascii="仿宋_GB2312" w:eastAsia="仿宋_GB2312" w:hint="eastAsia"/>
              </w:rPr>
            </w:pPr>
            <w:r w:rsidRPr="00485B6A">
              <w:rPr>
                <w:rFonts w:ascii="仿宋_GB2312" w:eastAsia="仿宋_GB2312" w:hint="eastAsia"/>
              </w:rPr>
              <w:t>专题6：中国哲学社会科学自主知识体系研究</w:t>
            </w:r>
          </w:p>
        </w:tc>
      </w:tr>
      <w:tr w:rsidR="00485B6A" w:rsidRPr="00485B6A" w:rsidTr="00485B6A">
        <w:trPr>
          <w:jc w:val="center"/>
        </w:trPr>
        <w:tc>
          <w:tcPr>
            <w:tcW w:w="85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B6A" w:rsidRPr="00485B6A" w:rsidRDefault="00485B6A" w:rsidP="00485B6A">
            <w:pPr>
              <w:rPr>
                <w:rFonts w:ascii="仿宋_GB2312" w:eastAsia="仿宋_GB2312" w:hint="eastAsia"/>
              </w:rPr>
            </w:pPr>
            <w:r w:rsidRPr="00485B6A">
              <w:rPr>
                <w:rFonts w:ascii="仿宋_GB2312" w:eastAsia="仿宋_GB2312" w:hint="eastAsia"/>
              </w:rPr>
              <w:t>中国特色哲学社会科学学科体系、学术体系、话语体系、教材体系建设研究，各学科构建自主知识体系的原创性概念、命题和理论研究，纪检监察学、国家安全学、人文经济学研究，中国特色社会主义宗教理论研究，文明学、古典学、边疆学、青年学、老年学、城市学、文化</w:t>
            </w:r>
            <w:proofErr w:type="gramStart"/>
            <w:r w:rsidRPr="00485B6A">
              <w:rPr>
                <w:rFonts w:ascii="仿宋_GB2312" w:eastAsia="仿宋_GB2312" w:hint="eastAsia"/>
              </w:rPr>
              <w:t>遗</w:t>
            </w:r>
            <w:proofErr w:type="gramEnd"/>
            <w:r w:rsidRPr="00485B6A">
              <w:rPr>
                <w:rFonts w:ascii="仿宋_GB2312" w:eastAsia="仿宋_GB2312" w:hint="eastAsia"/>
              </w:rPr>
              <w:t>产学研究，考古学、古文字学、濒危语言、艺术史等领域研究，战略性新兴学科、交叉学科自主知识体系研究，加快构建世界中国学自主知识体系与中国国际话语权提升研究，打造融通中外的自主知识体系新概念新范畴新表述研究，上海哲学社会科学发展与学术史梳理研究，深化哲学社会科学实验室组织模式、评价体系和资源配置机制改革研究，推进哲学社会科学学术评价改革研究等。</w:t>
            </w:r>
          </w:p>
        </w:tc>
      </w:tr>
    </w:tbl>
    <w:p w:rsidR="00DB50C3" w:rsidRDefault="00DB50C3" w:rsidP="00485B6A">
      <w:pPr>
        <w:rPr>
          <w:rFonts w:ascii="仿宋_GB2312" w:eastAsia="仿宋_GB2312"/>
        </w:rPr>
      </w:pPr>
    </w:p>
    <w:p w:rsidR="00485B6A" w:rsidRPr="00485B6A" w:rsidRDefault="00485B6A" w:rsidP="00485B6A">
      <w:pPr>
        <w:rPr>
          <w:rFonts w:ascii="仿宋_GB2312" w:eastAsia="仿宋_GB2312" w:hint="eastAsia"/>
        </w:rPr>
      </w:pPr>
      <w:r w:rsidRPr="00485B6A">
        <w:rPr>
          <w:rFonts w:ascii="仿宋_GB2312" w:eastAsia="仿宋_GB2312" w:hint="eastAsia"/>
        </w:rPr>
        <w:t>七、中华优秀传统文化与世界文明研究</w:t>
      </w:r>
    </w:p>
    <w:p w:rsidR="00485B6A" w:rsidRPr="00485B6A" w:rsidRDefault="00485B6A" w:rsidP="00485B6A">
      <w:pPr>
        <w:rPr>
          <w:rFonts w:ascii="仿宋_GB2312" w:eastAsia="仿宋_GB2312" w:hint="eastAsia"/>
        </w:rPr>
      </w:pPr>
      <w:r w:rsidRPr="00485B6A">
        <w:rPr>
          <w:rFonts w:ascii="仿宋_GB2312" w:eastAsia="仿宋_GB2312" w:hint="eastAsia"/>
        </w:rPr>
        <w:t>马克思主义基本原理同中国具体实际相结合、同中华优秀传统文化相结合，中国历史文化，中华文明的起源与发展，中华文明特质和形态研究，中华文明标识体系，中华优秀传统文化、革命文化、社会主义先进文化蕴含的思想观念、人民精神、道德规范研究，古代国家形态与国家治理，古代文明起源，人类文明演进历程，世界历史发展规律，世界文明多样性，全人类共同价值，文明传承和创新，中外文明比较和</w:t>
      </w:r>
      <w:proofErr w:type="gramStart"/>
      <w:r w:rsidRPr="00485B6A">
        <w:rPr>
          <w:rFonts w:ascii="仿宋_GB2312" w:eastAsia="仿宋_GB2312" w:hint="eastAsia"/>
        </w:rPr>
        <w:t>跨文明</w:t>
      </w:r>
      <w:proofErr w:type="gramEnd"/>
      <w:r w:rsidRPr="00485B6A">
        <w:rPr>
          <w:rFonts w:ascii="仿宋_GB2312" w:eastAsia="仿宋_GB2312" w:hint="eastAsia"/>
        </w:rPr>
        <w:t>比较，文明交流</w:t>
      </w:r>
      <w:proofErr w:type="gramStart"/>
      <w:r w:rsidRPr="00485B6A">
        <w:rPr>
          <w:rFonts w:ascii="仿宋_GB2312" w:eastAsia="仿宋_GB2312" w:hint="eastAsia"/>
        </w:rPr>
        <w:t>互鉴和</w:t>
      </w:r>
      <w:proofErr w:type="gramEnd"/>
      <w:r w:rsidRPr="00485B6A">
        <w:rPr>
          <w:rFonts w:ascii="仿宋_GB2312" w:eastAsia="仿宋_GB2312" w:hint="eastAsia"/>
        </w:rPr>
        <w:t>文明对话等。</w:t>
      </w:r>
    </w:p>
    <w:tbl>
      <w:tblPr>
        <w:tblW w:w="0" w:type="auto"/>
        <w:jc w:val="center"/>
        <w:tblCellMar>
          <w:top w:w="15" w:type="dxa"/>
          <w:left w:w="15" w:type="dxa"/>
          <w:bottom w:w="15" w:type="dxa"/>
          <w:right w:w="15" w:type="dxa"/>
        </w:tblCellMar>
        <w:tblLook w:val="04A0" w:firstRow="1" w:lastRow="0" w:firstColumn="1" w:lastColumn="0" w:noHBand="0" w:noVBand="1"/>
      </w:tblPr>
      <w:tblGrid>
        <w:gridCol w:w="8286"/>
      </w:tblGrid>
      <w:tr w:rsidR="00485B6A" w:rsidRPr="00485B6A" w:rsidTr="00485B6A">
        <w:trPr>
          <w:trHeight w:val="850"/>
          <w:jc w:val="center"/>
        </w:trPr>
        <w:tc>
          <w:tcPr>
            <w:tcW w:w="8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5B6A" w:rsidRPr="00485B6A" w:rsidRDefault="00485B6A" w:rsidP="00485B6A">
            <w:pPr>
              <w:rPr>
                <w:rFonts w:ascii="仿宋_GB2312" w:eastAsia="仿宋_GB2312" w:hint="eastAsia"/>
              </w:rPr>
            </w:pPr>
            <w:r w:rsidRPr="00485B6A">
              <w:rPr>
                <w:rFonts w:ascii="仿宋_GB2312" w:eastAsia="仿宋_GB2312" w:hint="eastAsia"/>
              </w:rPr>
              <w:t>专题7：建设习近</w:t>
            </w:r>
            <w:proofErr w:type="gramStart"/>
            <w:r w:rsidRPr="00485B6A">
              <w:rPr>
                <w:rFonts w:ascii="仿宋_GB2312" w:eastAsia="仿宋_GB2312" w:hint="eastAsia"/>
              </w:rPr>
              <w:t>平文化</w:t>
            </w:r>
            <w:proofErr w:type="gramEnd"/>
            <w:r w:rsidRPr="00485B6A">
              <w:rPr>
                <w:rFonts w:ascii="仿宋_GB2312" w:eastAsia="仿宋_GB2312" w:hint="eastAsia"/>
              </w:rPr>
              <w:t>思想最佳实践地研究</w:t>
            </w:r>
          </w:p>
        </w:tc>
      </w:tr>
      <w:tr w:rsidR="00485B6A" w:rsidRPr="00485B6A" w:rsidTr="00485B6A">
        <w:trPr>
          <w:jc w:val="center"/>
        </w:trPr>
        <w:tc>
          <w:tcPr>
            <w:tcW w:w="85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B6A" w:rsidRPr="00485B6A" w:rsidRDefault="00485B6A" w:rsidP="00485B6A">
            <w:pPr>
              <w:rPr>
                <w:rFonts w:ascii="仿宋_GB2312" w:eastAsia="仿宋_GB2312" w:hint="eastAsia"/>
              </w:rPr>
            </w:pPr>
            <w:r w:rsidRPr="00485B6A">
              <w:rPr>
                <w:rFonts w:ascii="仿宋_GB2312" w:eastAsia="仿宋_GB2312" w:hint="eastAsia"/>
              </w:rPr>
              <w:t>党的诞生地红色文化资源保护、传承与活化利用研究，红色文化、海派文化、江南文化创新研究，提升文化</w:t>
            </w:r>
            <w:proofErr w:type="gramStart"/>
            <w:r w:rsidRPr="00485B6A">
              <w:rPr>
                <w:rFonts w:ascii="仿宋_GB2312" w:eastAsia="仿宋_GB2312" w:hint="eastAsia"/>
              </w:rPr>
              <w:t>软实力</w:t>
            </w:r>
            <w:proofErr w:type="gramEnd"/>
            <w:r w:rsidRPr="00485B6A">
              <w:rPr>
                <w:rFonts w:ascii="仿宋_GB2312" w:eastAsia="仿宋_GB2312" w:hint="eastAsia"/>
              </w:rPr>
              <w:t>与打响上海文化品牌研究，文化事业与文化产业繁荣发展研究，历史文化保护利用传承与文脉延续研究，红色场馆联动协同与叙事能力提升研究，科技考古赋能历史文化资源挖掘保护利用研究，新生代受众媒介需求与主流媒体系统性变革研究，上海电影经济发展与人才培养、场景培育、传播效能提升研究，上海红色旅游、红色题材开发与品牌打造研究，上海加快推进AI赋能网络视听高质量发展研究，</w:t>
            </w:r>
            <w:proofErr w:type="gramStart"/>
            <w:r w:rsidRPr="00485B6A">
              <w:rPr>
                <w:rFonts w:ascii="仿宋_GB2312" w:eastAsia="仿宋_GB2312" w:hint="eastAsia"/>
              </w:rPr>
              <w:t>数智文艺</w:t>
            </w:r>
            <w:proofErr w:type="gramEnd"/>
            <w:r w:rsidRPr="00485B6A">
              <w:rPr>
                <w:rFonts w:ascii="仿宋_GB2312" w:eastAsia="仿宋_GB2312" w:hint="eastAsia"/>
              </w:rPr>
              <w:t>创新发展研究，文化出海与国际传播能力建设研究，加快构建中国话语和中国叙事体系研究等。</w:t>
            </w:r>
          </w:p>
        </w:tc>
      </w:tr>
    </w:tbl>
    <w:p w:rsidR="00DB50C3" w:rsidRDefault="00DB50C3" w:rsidP="00485B6A">
      <w:pPr>
        <w:rPr>
          <w:rFonts w:ascii="仿宋_GB2312" w:eastAsia="仿宋_GB2312"/>
        </w:rPr>
      </w:pPr>
    </w:p>
    <w:p w:rsidR="00485B6A" w:rsidRPr="00485B6A" w:rsidRDefault="00485B6A" w:rsidP="00485B6A">
      <w:pPr>
        <w:rPr>
          <w:rFonts w:ascii="仿宋_GB2312" w:eastAsia="仿宋_GB2312" w:hint="eastAsia"/>
        </w:rPr>
      </w:pPr>
      <w:r w:rsidRPr="00485B6A">
        <w:rPr>
          <w:rFonts w:ascii="仿宋_GB2312" w:eastAsia="仿宋_GB2312" w:hint="eastAsia"/>
        </w:rPr>
        <w:t>八、区域国别研究</w:t>
      </w:r>
    </w:p>
    <w:p w:rsidR="00485B6A" w:rsidRPr="00485B6A" w:rsidRDefault="00485B6A" w:rsidP="00485B6A">
      <w:pPr>
        <w:rPr>
          <w:rFonts w:ascii="仿宋_GB2312" w:eastAsia="仿宋_GB2312" w:hint="eastAsia"/>
        </w:rPr>
      </w:pPr>
      <w:r w:rsidRPr="00485B6A">
        <w:rPr>
          <w:rFonts w:ascii="仿宋_GB2312" w:eastAsia="仿宋_GB2312" w:hint="eastAsia"/>
        </w:rPr>
        <w:t>全球发展倡议、全球安全倡议、全球文明倡议、全球治理倡议，全球格局与国际秩序演变，大国关系动态跟踪</w:t>
      </w:r>
      <w:proofErr w:type="gramStart"/>
      <w:r w:rsidRPr="00485B6A">
        <w:rPr>
          <w:rFonts w:ascii="仿宋_GB2312" w:eastAsia="仿宋_GB2312" w:hint="eastAsia"/>
        </w:rPr>
        <w:t>研</w:t>
      </w:r>
      <w:proofErr w:type="gramEnd"/>
      <w:r w:rsidRPr="00485B6A">
        <w:rPr>
          <w:rFonts w:ascii="仿宋_GB2312" w:eastAsia="仿宋_GB2312" w:hint="eastAsia"/>
        </w:rPr>
        <w:t>判和主动谋划运筹，重点国家战略性系统性研究，全球南方现代化发展与国家治理，全球节点城市研究，国际战略问题演进与跟踪研究，世界各国、各区域和国际组织跨学科研究，“一国”“一域”精准</w:t>
      </w:r>
      <w:proofErr w:type="gramStart"/>
      <w:r w:rsidRPr="00485B6A">
        <w:rPr>
          <w:rFonts w:ascii="仿宋_GB2312" w:eastAsia="仿宋_GB2312" w:hint="eastAsia"/>
        </w:rPr>
        <w:t>研</w:t>
      </w:r>
      <w:proofErr w:type="gramEnd"/>
      <w:r w:rsidRPr="00485B6A">
        <w:rPr>
          <w:rFonts w:ascii="仿宋_GB2312" w:eastAsia="仿宋_GB2312" w:hint="eastAsia"/>
        </w:rPr>
        <w:t>判研究，全球主权债务治理与改革，国内外区域国别学文献编纂与数据档案整理研究，区域国别研究的知识转化与应用等。</w:t>
      </w:r>
    </w:p>
    <w:tbl>
      <w:tblPr>
        <w:tblW w:w="0" w:type="auto"/>
        <w:jc w:val="center"/>
        <w:tblCellMar>
          <w:top w:w="15" w:type="dxa"/>
          <w:left w:w="15" w:type="dxa"/>
          <w:bottom w:w="15" w:type="dxa"/>
          <w:right w:w="15" w:type="dxa"/>
        </w:tblCellMar>
        <w:tblLook w:val="04A0" w:firstRow="1" w:lastRow="0" w:firstColumn="1" w:lastColumn="0" w:noHBand="0" w:noVBand="1"/>
      </w:tblPr>
      <w:tblGrid>
        <w:gridCol w:w="8286"/>
      </w:tblGrid>
      <w:tr w:rsidR="00485B6A" w:rsidRPr="00485B6A" w:rsidTr="00DB50C3">
        <w:trPr>
          <w:trHeight w:val="850"/>
          <w:jc w:val="center"/>
        </w:trPr>
        <w:tc>
          <w:tcPr>
            <w:tcW w:w="82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5B6A" w:rsidRPr="00485B6A" w:rsidRDefault="00485B6A" w:rsidP="00485B6A">
            <w:pPr>
              <w:rPr>
                <w:rFonts w:ascii="仿宋_GB2312" w:eastAsia="仿宋_GB2312" w:hint="eastAsia"/>
              </w:rPr>
            </w:pPr>
            <w:r w:rsidRPr="00485B6A">
              <w:rPr>
                <w:rFonts w:ascii="仿宋_GB2312" w:eastAsia="仿宋_GB2312" w:hint="eastAsia"/>
              </w:rPr>
              <w:t>专题8：完善企业走出去与上海海外综合服务体系研究</w:t>
            </w:r>
          </w:p>
        </w:tc>
      </w:tr>
      <w:tr w:rsidR="00485B6A" w:rsidRPr="00485B6A" w:rsidTr="00DB50C3">
        <w:trPr>
          <w:jc w:val="center"/>
        </w:trPr>
        <w:tc>
          <w:tcPr>
            <w:tcW w:w="82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B6A" w:rsidRPr="00485B6A" w:rsidRDefault="00485B6A" w:rsidP="00485B6A">
            <w:pPr>
              <w:rPr>
                <w:rFonts w:ascii="仿宋_GB2312" w:eastAsia="仿宋_GB2312" w:hint="eastAsia"/>
              </w:rPr>
            </w:pPr>
            <w:r w:rsidRPr="00485B6A">
              <w:rPr>
                <w:rFonts w:ascii="仿宋_GB2312" w:eastAsia="仿宋_GB2312" w:hint="eastAsia"/>
              </w:rPr>
              <w:t>“一带一路”沿线国家法律环境与经贸规则研究，共建“一带一路”中规则标准“软联通”研究，国际商事纠纷解决与上海国际商事能力建设研究，企业出海与供应链韧性和安全互动关系研究，上海服务企业出海专业服务能力提升与海外综合服务体系完善研究，企业全球化经营能力与境外风险治理体系研究，对外发展融资体系的结构、绩效与风险治理研究，面向国际组织输送高层次人才研究等。</w:t>
            </w:r>
          </w:p>
        </w:tc>
      </w:tr>
      <w:tr w:rsidR="00485B6A" w:rsidRPr="00485B6A" w:rsidTr="00DB50C3">
        <w:trPr>
          <w:trHeight w:val="850"/>
          <w:jc w:val="center"/>
        </w:trPr>
        <w:tc>
          <w:tcPr>
            <w:tcW w:w="82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5B6A" w:rsidRPr="00485B6A" w:rsidRDefault="00485B6A" w:rsidP="00485B6A">
            <w:pPr>
              <w:rPr>
                <w:rFonts w:ascii="仿宋_GB2312" w:eastAsia="仿宋_GB2312" w:hint="eastAsia"/>
              </w:rPr>
            </w:pPr>
            <w:r w:rsidRPr="00485B6A">
              <w:rPr>
                <w:rFonts w:ascii="仿宋_GB2312" w:eastAsia="仿宋_GB2312" w:hint="eastAsia"/>
              </w:rPr>
              <w:t>专题9：涉外法治与上海高端法律服务业研究</w:t>
            </w:r>
          </w:p>
        </w:tc>
      </w:tr>
      <w:tr w:rsidR="00485B6A" w:rsidRPr="00485B6A" w:rsidTr="00DB50C3">
        <w:trPr>
          <w:jc w:val="center"/>
        </w:trPr>
        <w:tc>
          <w:tcPr>
            <w:tcW w:w="82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B6A" w:rsidRPr="00485B6A" w:rsidRDefault="00485B6A" w:rsidP="00485B6A">
            <w:pPr>
              <w:rPr>
                <w:rFonts w:ascii="仿宋_GB2312" w:eastAsia="仿宋_GB2312" w:hint="eastAsia"/>
              </w:rPr>
            </w:pPr>
            <w:r w:rsidRPr="00485B6A">
              <w:rPr>
                <w:rFonts w:ascii="仿宋_GB2312" w:eastAsia="仿宋_GB2312" w:hint="eastAsia"/>
              </w:rPr>
              <w:t>上海涉外法治建设与法律服务能力提升研究，涉外法律服务网络布局与拓展研究，上海国际法律服务枢纽建设与优化涉外法律服务研究，涉外商事争议多元化解决机制研究，企业出海合</w:t>
            </w:r>
            <w:proofErr w:type="gramStart"/>
            <w:r w:rsidRPr="00485B6A">
              <w:rPr>
                <w:rFonts w:ascii="仿宋_GB2312" w:eastAsia="仿宋_GB2312" w:hint="eastAsia"/>
              </w:rPr>
              <w:t>规</w:t>
            </w:r>
            <w:proofErr w:type="gramEnd"/>
            <w:r w:rsidRPr="00485B6A">
              <w:rPr>
                <w:rFonts w:ascii="仿宋_GB2312" w:eastAsia="仿宋_GB2312" w:hint="eastAsia"/>
              </w:rPr>
              <w:t>风险识别与法律防范研究，上海在涉外法治领域参与国际规则制定、提升国际话语权研究，浦东新区涉外法治领域立法创新研究，北外滩国际法律服务枢纽功能提升研究，涉外法治</w:t>
            </w:r>
            <w:proofErr w:type="gramStart"/>
            <w:r w:rsidRPr="00485B6A">
              <w:rPr>
                <w:rFonts w:ascii="仿宋_GB2312" w:eastAsia="仿宋_GB2312" w:hint="eastAsia"/>
              </w:rPr>
              <w:t>人才引育研究</w:t>
            </w:r>
            <w:proofErr w:type="gramEnd"/>
            <w:r w:rsidRPr="00485B6A">
              <w:rPr>
                <w:rFonts w:ascii="仿宋_GB2312" w:eastAsia="仿宋_GB2312" w:hint="eastAsia"/>
              </w:rPr>
              <w:t>等。</w:t>
            </w:r>
          </w:p>
        </w:tc>
      </w:tr>
    </w:tbl>
    <w:p w:rsidR="00DB50C3" w:rsidRDefault="00DB50C3" w:rsidP="00485B6A">
      <w:pPr>
        <w:rPr>
          <w:rFonts w:ascii="仿宋_GB2312" w:eastAsia="仿宋_GB2312"/>
        </w:rPr>
      </w:pPr>
    </w:p>
    <w:p w:rsidR="00485B6A" w:rsidRPr="00485B6A" w:rsidRDefault="00485B6A" w:rsidP="00485B6A">
      <w:pPr>
        <w:rPr>
          <w:rFonts w:ascii="仿宋_GB2312" w:eastAsia="仿宋_GB2312" w:hint="eastAsia"/>
        </w:rPr>
      </w:pPr>
      <w:bookmarkStart w:id="0" w:name="_GoBack"/>
      <w:bookmarkEnd w:id="0"/>
      <w:r w:rsidRPr="00485B6A">
        <w:rPr>
          <w:rFonts w:ascii="仿宋_GB2312" w:eastAsia="仿宋_GB2312" w:hint="eastAsia"/>
        </w:rPr>
        <w:t>九、前沿领域与交叉研究</w:t>
      </w:r>
    </w:p>
    <w:p w:rsidR="00485B6A" w:rsidRPr="00485B6A" w:rsidRDefault="00485B6A" w:rsidP="00485B6A">
      <w:pPr>
        <w:rPr>
          <w:rFonts w:ascii="仿宋_GB2312" w:eastAsia="仿宋_GB2312" w:hint="eastAsia"/>
        </w:rPr>
      </w:pPr>
      <w:proofErr w:type="gramStart"/>
      <w:r w:rsidRPr="00485B6A">
        <w:rPr>
          <w:rFonts w:ascii="仿宋_GB2312" w:eastAsia="仿宋_GB2312" w:hint="eastAsia"/>
        </w:rPr>
        <w:t>数智技术</w:t>
      </w:r>
      <w:proofErr w:type="gramEnd"/>
      <w:r w:rsidRPr="00485B6A">
        <w:rPr>
          <w:rFonts w:ascii="仿宋_GB2312" w:eastAsia="仿宋_GB2312" w:hint="eastAsia"/>
        </w:rPr>
        <w:t>对社会结构、生活方式、行为能力影响，前沿技术创新发展中的新兴法律问题，</w:t>
      </w:r>
      <w:proofErr w:type="gramStart"/>
      <w:r w:rsidRPr="00485B6A">
        <w:rPr>
          <w:rFonts w:ascii="仿宋_GB2312" w:eastAsia="仿宋_GB2312" w:hint="eastAsia"/>
        </w:rPr>
        <w:t>数智时代</w:t>
      </w:r>
      <w:proofErr w:type="gramEnd"/>
      <w:r w:rsidRPr="00485B6A">
        <w:rPr>
          <w:rFonts w:ascii="仿宋_GB2312" w:eastAsia="仿宋_GB2312" w:hint="eastAsia"/>
        </w:rPr>
        <w:t>中国青年价值引领，</w:t>
      </w:r>
      <w:proofErr w:type="gramStart"/>
      <w:r w:rsidRPr="00485B6A">
        <w:rPr>
          <w:rFonts w:ascii="仿宋_GB2312" w:eastAsia="仿宋_GB2312" w:hint="eastAsia"/>
        </w:rPr>
        <w:t>数智社会</w:t>
      </w:r>
      <w:proofErr w:type="gramEnd"/>
      <w:r w:rsidRPr="00485B6A">
        <w:rPr>
          <w:rFonts w:ascii="仿宋_GB2312" w:eastAsia="仿宋_GB2312" w:hint="eastAsia"/>
        </w:rPr>
        <w:t>的劳动方式革新与劳动治理转型，</w:t>
      </w:r>
      <w:proofErr w:type="gramStart"/>
      <w:r w:rsidRPr="00485B6A">
        <w:rPr>
          <w:rFonts w:ascii="仿宋_GB2312" w:eastAsia="仿宋_GB2312" w:hint="eastAsia"/>
        </w:rPr>
        <w:t>具身智能</w:t>
      </w:r>
      <w:proofErr w:type="gramEnd"/>
      <w:r w:rsidRPr="00485B6A">
        <w:rPr>
          <w:rFonts w:ascii="仿宋_GB2312" w:eastAsia="仿宋_GB2312" w:hint="eastAsia"/>
        </w:rPr>
        <w:t>与未来产业发展，青年发展型城市建设与青年人才集聚，交叉学科建设与拔尖创新人才培养，哲学社会科学与自然科学交叉融合，科学智能与科研范式变革等。</w:t>
      </w:r>
    </w:p>
    <w:tbl>
      <w:tblPr>
        <w:tblW w:w="0" w:type="auto"/>
        <w:jc w:val="center"/>
        <w:tblCellMar>
          <w:top w:w="15" w:type="dxa"/>
          <w:left w:w="15" w:type="dxa"/>
          <w:bottom w:w="15" w:type="dxa"/>
          <w:right w:w="15" w:type="dxa"/>
        </w:tblCellMar>
        <w:tblLook w:val="04A0" w:firstRow="1" w:lastRow="0" w:firstColumn="1" w:lastColumn="0" w:noHBand="0" w:noVBand="1"/>
      </w:tblPr>
      <w:tblGrid>
        <w:gridCol w:w="8286"/>
      </w:tblGrid>
      <w:tr w:rsidR="00485B6A" w:rsidRPr="00485B6A" w:rsidTr="00485B6A">
        <w:trPr>
          <w:trHeight w:val="850"/>
          <w:jc w:val="center"/>
        </w:trPr>
        <w:tc>
          <w:tcPr>
            <w:tcW w:w="8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5B6A" w:rsidRPr="00485B6A" w:rsidRDefault="00485B6A" w:rsidP="00485B6A">
            <w:pPr>
              <w:rPr>
                <w:rFonts w:ascii="仿宋_GB2312" w:eastAsia="仿宋_GB2312" w:hint="eastAsia"/>
              </w:rPr>
            </w:pPr>
            <w:r w:rsidRPr="00485B6A">
              <w:rPr>
                <w:rFonts w:ascii="仿宋_GB2312" w:eastAsia="仿宋_GB2312" w:hint="eastAsia"/>
              </w:rPr>
              <w:t>专题10：上海人工智能发展与治理研究</w:t>
            </w:r>
          </w:p>
        </w:tc>
      </w:tr>
      <w:tr w:rsidR="00485B6A" w:rsidRPr="00485B6A" w:rsidTr="00485B6A">
        <w:trPr>
          <w:jc w:val="center"/>
        </w:trPr>
        <w:tc>
          <w:tcPr>
            <w:tcW w:w="85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B6A" w:rsidRPr="00485B6A" w:rsidRDefault="00485B6A" w:rsidP="00485B6A">
            <w:pPr>
              <w:rPr>
                <w:rFonts w:ascii="仿宋_GB2312" w:eastAsia="仿宋_GB2312" w:hint="eastAsia"/>
              </w:rPr>
            </w:pPr>
            <w:r w:rsidRPr="00485B6A">
              <w:rPr>
                <w:rFonts w:ascii="仿宋_GB2312" w:eastAsia="仿宋_GB2312" w:hint="eastAsia"/>
              </w:rPr>
              <w:t>人工智能发展和治理创新研究，生成式人工智能的价值观对齐研究，人工智能对就业与收入分配影响研究，人工智能发展政策制度、法律法规和治理规范研究，人工智能价值</w:t>
            </w:r>
            <w:proofErr w:type="gramStart"/>
            <w:r w:rsidRPr="00485B6A">
              <w:rPr>
                <w:rFonts w:ascii="仿宋_GB2312" w:eastAsia="仿宋_GB2312" w:hint="eastAsia"/>
              </w:rPr>
              <w:t>链战略</w:t>
            </w:r>
            <w:proofErr w:type="gramEnd"/>
            <w:r w:rsidRPr="00485B6A">
              <w:rPr>
                <w:rFonts w:ascii="仿宋_GB2312" w:eastAsia="仿宋_GB2312" w:hint="eastAsia"/>
              </w:rPr>
              <w:t>竞争与治理研究，人工智能伦理、数据安全与算法治理研究，人工智能驱动哲学社会科学研究范式转变研究，哲学社会科学研究向人机协同模式转变研究，人工智能时代哲学社会科学科研伦理准则研究等。</w:t>
            </w:r>
          </w:p>
        </w:tc>
      </w:tr>
    </w:tbl>
    <w:p w:rsidR="00485B6A" w:rsidRPr="00485B6A" w:rsidRDefault="00485B6A">
      <w:pPr>
        <w:rPr>
          <w:rFonts w:ascii="仿宋_GB2312" w:eastAsia="仿宋_GB2312" w:hint="eastAsia"/>
        </w:rPr>
      </w:pPr>
    </w:p>
    <w:sectPr w:rsidR="00485B6A" w:rsidRPr="00485B6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E59"/>
    <w:rsid w:val="00335E59"/>
    <w:rsid w:val="00485B6A"/>
    <w:rsid w:val="004B44C4"/>
    <w:rsid w:val="00AE06ED"/>
    <w:rsid w:val="00D012F0"/>
    <w:rsid w:val="00DB15DE"/>
    <w:rsid w:val="00DB50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256D8"/>
  <w15:chartTrackingRefBased/>
  <w15:docId w15:val="{4E1CC6D6-4DCA-4A47-82E2-A160B9763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683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699</Words>
  <Characters>3985</Characters>
  <Application>Microsoft Office Word</Application>
  <DocSecurity>0</DocSecurity>
  <Lines>33</Lines>
  <Paragraphs>9</Paragraphs>
  <ScaleCrop>false</ScaleCrop>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张柳</dc:creator>
  <cp:keywords/>
  <dc:description/>
  <cp:lastModifiedBy>张柳</cp:lastModifiedBy>
  <cp:revision>6</cp:revision>
  <dcterms:created xsi:type="dcterms:W3CDTF">2026-10-19T02:34:00Z</dcterms:created>
  <dcterms:modified xsi:type="dcterms:W3CDTF">2026-10-19T02:41:00Z</dcterms:modified>
</cp:coreProperties>
</file>